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line="36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2">
      <w:pPr>
        <w:widowControl w:val="1"/>
        <w:spacing w:before="280" w:line="360" w:lineRule="auto"/>
        <w:jc w:val="center"/>
        <w:rPr>
          <w:rFonts w:ascii="Montserrat" w:cs="Montserrat" w:eastAsia="Montserrat" w:hAnsi="Montserrat"/>
          <w:b w:val="1"/>
        </w:rPr>
      </w:pPr>
      <w:r w:rsidDel="00000000" w:rsidR="00000000" w:rsidRPr="00000000">
        <w:rPr>
          <w:rFonts w:ascii="Montserrat" w:cs="Montserrat" w:eastAsia="Montserrat" w:hAnsi="Montserrat"/>
          <w:b w:val="1"/>
          <w:highlight w:val="white"/>
          <w:rtl w:val="0"/>
        </w:rPr>
        <w:t xml:space="preserve">APORTACIONES A PLANES DE PENSIONES O SEGUROS COLECTIVOS Y CUALQUIER RETRIBUCIÓN EXTRA SALARIAL, ARTICULADA EN FUNCIÓN DE LOS NIVELES Y CARGOS EXISTENTES</w:t>
      </w:r>
      <w:r w:rsidDel="00000000" w:rsidR="00000000" w:rsidRPr="00000000">
        <w:rPr>
          <w:rtl w:val="0"/>
        </w:rPr>
      </w:r>
    </w:p>
    <w:p w:rsidR="00000000" w:rsidDel="00000000" w:rsidP="00000000" w:rsidRDefault="00000000" w:rsidRPr="00000000" w14:paraId="00000003">
      <w:pPr>
        <w:widowControl w:val="1"/>
        <w:spacing w:before="280" w:line="36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4">
      <w:pPr>
        <w:widowControl w:val="1"/>
        <w:spacing w:after="119" w:before="280" w:line="360" w:lineRule="auto"/>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Contenido en el Acta final de la mesa negociadora del I Convenio Colectivo de la Entidad Pública Empresarial Local Centros de Arte, Cultura Y Turismo del Cabildo de Lanzarote del 03 de abril de 2014.</w:t>
      </w:r>
    </w:p>
    <w:p w:rsidR="00000000" w:rsidDel="00000000" w:rsidP="00000000" w:rsidRDefault="00000000" w:rsidRPr="00000000" w14:paraId="00000005">
      <w:pPr>
        <w:widowControl w:val="1"/>
        <w:spacing w:after="119" w:before="280" w:line="360" w:lineRule="auto"/>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6">
      <w:pPr>
        <w:widowControl w:val="1"/>
        <w:spacing w:after="0" w:before="0" w:line="36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TÍTULO IV.</w:t>
      </w:r>
    </w:p>
    <w:p w:rsidR="00000000" w:rsidDel="00000000" w:rsidP="00000000" w:rsidRDefault="00000000" w:rsidRPr="00000000" w14:paraId="00000007">
      <w:pPr>
        <w:widowControl w:val="1"/>
        <w:spacing w:after="0" w:before="0" w:line="36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CONDICIONES ECONÓMICAS.</w:t>
      </w:r>
    </w:p>
    <w:p w:rsidR="00000000" w:rsidDel="00000000" w:rsidP="00000000" w:rsidRDefault="00000000" w:rsidRPr="00000000" w14:paraId="00000008">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23: Estructura salarial</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09">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23.1.- La estructura salarial de la Entidad se compone de los siguientes conceptos retributivos: </w:t>
      </w:r>
    </w:p>
    <w:p w:rsidR="00000000" w:rsidDel="00000000" w:rsidP="00000000" w:rsidRDefault="00000000" w:rsidRPr="00000000" w14:paraId="0000000A">
      <w:pPr>
        <w:widowControl w:val="1"/>
        <w:numPr>
          <w:ilvl w:val="0"/>
          <w:numId w:val="2"/>
        </w:numPr>
        <w:spacing w:after="0" w:afterAutospacing="0" w:before="280" w:line="360" w:lineRule="auto"/>
        <w:ind w:left="72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sz w:val="22"/>
          <w:szCs w:val="22"/>
          <w:rtl w:val="0"/>
        </w:rPr>
        <w:t xml:space="preserve">Salario Base. </w:t>
      </w:r>
    </w:p>
    <w:p w:rsidR="00000000" w:rsidDel="00000000" w:rsidP="00000000" w:rsidRDefault="00000000" w:rsidRPr="00000000" w14:paraId="0000000B">
      <w:pPr>
        <w:widowControl w:val="1"/>
        <w:numPr>
          <w:ilvl w:val="0"/>
          <w:numId w:val="2"/>
        </w:numPr>
        <w:spacing w:after="0" w:afterAutospacing="0" w:before="0" w:beforeAutospacing="0" w:line="360" w:lineRule="auto"/>
        <w:ind w:left="72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sz w:val="22"/>
          <w:szCs w:val="22"/>
          <w:rtl w:val="0"/>
        </w:rPr>
        <w:t xml:space="preserve">Plus de Convenio </w:t>
      </w:r>
    </w:p>
    <w:p w:rsidR="00000000" w:rsidDel="00000000" w:rsidP="00000000" w:rsidRDefault="00000000" w:rsidRPr="00000000" w14:paraId="0000000C">
      <w:pPr>
        <w:widowControl w:val="1"/>
        <w:numPr>
          <w:ilvl w:val="0"/>
          <w:numId w:val="2"/>
        </w:numPr>
        <w:spacing w:after="0" w:afterAutospacing="0" w:before="0" w:beforeAutospacing="0" w:line="360" w:lineRule="auto"/>
        <w:ind w:left="72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sz w:val="22"/>
          <w:szCs w:val="22"/>
          <w:rtl w:val="0"/>
        </w:rPr>
        <w:t xml:space="preserve">Complemento</w:t>
      </w:r>
    </w:p>
    <w:p w:rsidR="00000000" w:rsidDel="00000000" w:rsidP="00000000" w:rsidRDefault="00000000" w:rsidRPr="00000000" w14:paraId="0000000D">
      <w:pPr>
        <w:widowControl w:val="1"/>
        <w:numPr>
          <w:ilvl w:val="0"/>
          <w:numId w:val="2"/>
        </w:numPr>
        <w:spacing w:after="0" w:afterAutospacing="0" w:before="0" w:beforeAutospacing="0" w:line="360" w:lineRule="auto"/>
        <w:ind w:left="72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sz w:val="22"/>
          <w:szCs w:val="22"/>
          <w:rtl w:val="0"/>
        </w:rPr>
        <w:t xml:space="preserve">Pagas extraordinarias</w:t>
      </w:r>
    </w:p>
    <w:p w:rsidR="00000000" w:rsidDel="00000000" w:rsidP="00000000" w:rsidRDefault="00000000" w:rsidRPr="00000000" w14:paraId="0000000E">
      <w:pPr>
        <w:widowControl w:val="1"/>
        <w:numPr>
          <w:ilvl w:val="0"/>
          <w:numId w:val="2"/>
        </w:numPr>
        <w:spacing w:after="200" w:before="0" w:beforeAutospacing="0" w:line="360" w:lineRule="auto"/>
        <w:ind w:left="72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sz w:val="22"/>
          <w:szCs w:val="22"/>
          <w:rtl w:val="0"/>
        </w:rPr>
        <w:t xml:space="preserve">Bolsa de vacaciones. </w:t>
      </w:r>
    </w:p>
    <w:p w:rsidR="00000000" w:rsidDel="00000000" w:rsidP="00000000" w:rsidRDefault="00000000" w:rsidRPr="00000000" w14:paraId="0000000F">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23.2.- La estructura extra salarial se compone de los siguientes conceptos retributivos: </w:t>
      </w:r>
    </w:p>
    <w:p w:rsidR="00000000" w:rsidDel="00000000" w:rsidP="00000000" w:rsidRDefault="00000000" w:rsidRPr="00000000" w14:paraId="00000010">
      <w:pPr>
        <w:widowControl w:val="1"/>
        <w:numPr>
          <w:ilvl w:val="0"/>
          <w:numId w:val="3"/>
        </w:numPr>
        <w:spacing w:after="0" w:afterAutospacing="0" w:before="280" w:line="360" w:lineRule="auto"/>
        <w:ind w:left="72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sz w:val="22"/>
          <w:szCs w:val="22"/>
          <w:rtl w:val="0"/>
        </w:rPr>
        <w:t xml:space="preserve">Plus de Transporte y Distancia </w:t>
      </w:r>
    </w:p>
    <w:p w:rsidR="00000000" w:rsidDel="00000000" w:rsidP="00000000" w:rsidRDefault="00000000" w:rsidRPr="00000000" w14:paraId="00000011">
      <w:pPr>
        <w:widowControl w:val="1"/>
        <w:numPr>
          <w:ilvl w:val="0"/>
          <w:numId w:val="3"/>
        </w:numPr>
        <w:spacing w:after="0" w:afterAutospacing="0" w:before="0" w:beforeAutospacing="0" w:line="360" w:lineRule="auto"/>
        <w:ind w:left="72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sz w:val="22"/>
          <w:szCs w:val="22"/>
          <w:rtl w:val="0"/>
        </w:rPr>
        <w:t xml:space="preserve">Plus de Disponibilidad </w:t>
      </w:r>
    </w:p>
    <w:p w:rsidR="00000000" w:rsidDel="00000000" w:rsidP="00000000" w:rsidRDefault="00000000" w:rsidRPr="00000000" w14:paraId="00000012">
      <w:pPr>
        <w:widowControl w:val="1"/>
        <w:numPr>
          <w:ilvl w:val="0"/>
          <w:numId w:val="3"/>
        </w:numPr>
        <w:spacing w:after="200" w:before="0" w:beforeAutospacing="0" w:line="360" w:lineRule="auto"/>
        <w:ind w:left="72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sz w:val="22"/>
          <w:szCs w:val="22"/>
          <w:rtl w:val="0"/>
        </w:rPr>
        <w:t xml:space="preserve">Plus de Lavado de Ropa</w:t>
      </w:r>
    </w:p>
    <w:p w:rsidR="00000000" w:rsidDel="00000000" w:rsidP="00000000" w:rsidRDefault="00000000" w:rsidRPr="00000000" w14:paraId="00000013">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23.3.- Complemento Personal: </w:t>
      </w:r>
    </w:p>
    <w:p w:rsidR="00000000" w:rsidDel="00000000" w:rsidP="00000000" w:rsidRDefault="00000000" w:rsidRPr="00000000" w14:paraId="00000014">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Una vez adecuados los conceptos salariales actuales a los aprobados en este convenio, la cantidad hasta llegar al salario resultante de cada trabajador será incluida en el complemento personal que será distinto para cada trabajador. </w:t>
      </w:r>
    </w:p>
    <w:p w:rsidR="00000000" w:rsidDel="00000000" w:rsidP="00000000" w:rsidRDefault="00000000" w:rsidRPr="00000000" w14:paraId="00000015">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De esta forma, este complemento recogerá la cuantía de la diferencia salarial que reste a cualquier trabajador que, en cómputo anual, a la entrada en vigor del presente Convenio y por aplicación de la nueva estructura salarial, pudiese quedar percibiendo un salario superior al que corresponda a su categoría profesional.</w:t>
      </w:r>
    </w:p>
    <w:p w:rsidR="00000000" w:rsidDel="00000000" w:rsidP="00000000" w:rsidRDefault="00000000" w:rsidRPr="00000000" w14:paraId="00000016">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Dicho complemento se percibirá en las doce pagas ordinarias y en las dos extraordinarias y tendrá carácter salarial y sólo se aplicará a los trabajadores existentes en la empresa a la firma del presente Convenio Colectivo. Dicho complemento se actualizará conforme a lo dispuesto en la Ley de Presupuestos Generales del Estado.</w:t>
      </w:r>
    </w:p>
    <w:p w:rsidR="00000000" w:rsidDel="00000000" w:rsidP="00000000" w:rsidRDefault="00000000" w:rsidRPr="00000000" w14:paraId="00000017">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La empresa garantizará mediante comunicación individual a cada uno los trabajadores que integran la plantilla de la misma a la firma del presente Convenio el importe del "Complemento Personal" al objeto de preservar sus derechos adquiridos y evitar la pérdida de su poder adquisitivo. En consecuencia, el complemento personal no podrá ser compensado, absorbido ni resultar modificado por la sola voluntad de la Empresa. </w:t>
      </w:r>
    </w:p>
    <w:p w:rsidR="00000000" w:rsidDel="00000000" w:rsidP="00000000" w:rsidRDefault="00000000" w:rsidRPr="00000000" w14:paraId="00000018">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23.4.- Fuera de estos conceptos retributivos, no se abonará ningún otro ya que, en su caso, han sido tenidos en cuenta al fijar el salario base y los complementos que anteceden. </w:t>
      </w:r>
    </w:p>
    <w:p w:rsidR="00000000" w:rsidDel="00000000" w:rsidP="00000000" w:rsidRDefault="00000000" w:rsidRPr="00000000" w14:paraId="00000019">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24: Salario base:</w:t>
      </w:r>
      <w:r w:rsidDel="00000000" w:rsidR="00000000" w:rsidRPr="00000000">
        <w:rPr>
          <w:rtl w:val="0"/>
        </w:rPr>
      </w:r>
    </w:p>
    <w:p w:rsidR="00000000" w:rsidDel="00000000" w:rsidP="00000000" w:rsidRDefault="00000000" w:rsidRPr="00000000" w14:paraId="0000001A">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Retribuye el trabajo por unidad de tiempo, y figura en su valor mensual bruto en las tablas salariales de este Convenio.</w:t>
      </w:r>
    </w:p>
    <w:p w:rsidR="00000000" w:rsidDel="00000000" w:rsidP="00000000" w:rsidRDefault="00000000" w:rsidRPr="00000000" w14:paraId="0000001B">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25: Complemento:</w:t>
      </w:r>
      <w:r w:rsidDel="00000000" w:rsidR="00000000" w:rsidRPr="00000000">
        <w:rPr>
          <w:rtl w:val="0"/>
        </w:rPr>
      </w:r>
    </w:p>
    <w:p w:rsidR="00000000" w:rsidDel="00000000" w:rsidP="00000000" w:rsidRDefault="00000000" w:rsidRPr="00000000" w14:paraId="0000001C">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Los trabajadores afectados por el presente Convenio percibirán por el concepto Complemento la cuantía mensual que se expresa en la tabla salarial anexa por doce pagas ordinarias. </w:t>
      </w:r>
    </w:p>
    <w:p w:rsidR="00000000" w:rsidDel="00000000" w:rsidP="00000000" w:rsidRDefault="00000000" w:rsidRPr="00000000" w14:paraId="0000001D">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26: Plus de convenio </w:t>
      </w:r>
      <w:r w:rsidDel="00000000" w:rsidR="00000000" w:rsidRPr="00000000">
        <w:rPr>
          <w:rtl w:val="0"/>
        </w:rPr>
      </w:r>
    </w:p>
    <w:p w:rsidR="00000000" w:rsidDel="00000000" w:rsidP="00000000" w:rsidRDefault="00000000" w:rsidRPr="00000000" w14:paraId="0000001E">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Los trabajadores afectados por el presente Convenio percibirán en Plus de Convenio la cuantía que se expresa en la tabla salarial anexa. Dicho Plus se percibirá en las doce pagas ordinarias y en las 2 extraordinarias. </w:t>
      </w:r>
    </w:p>
    <w:p w:rsidR="00000000" w:rsidDel="00000000" w:rsidP="00000000" w:rsidRDefault="00000000" w:rsidRPr="00000000" w14:paraId="0000001F">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27: Devengos y Pagas Extraordinarias </w:t>
      </w:r>
      <w:r w:rsidDel="00000000" w:rsidR="00000000" w:rsidRPr="00000000">
        <w:rPr>
          <w:rtl w:val="0"/>
        </w:rPr>
      </w:r>
    </w:p>
    <w:p w:rsidR="00000000" w:rsidDel="00000000" w:rsidP="00000000" w:rsidRDefault="00000000" w:rsidRPr="00000000" w14:paraId="00000020">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Las pagas extraordinarias de julio y Navidad, se abonarán junto con la nómina de los meses de junio y diciembre de cada año, y se compondrán de salario base, Plus de Convenio y Complemento personal. </w:t>
      </w:r>
    </w:p>
    <w:p w:rsidR="00000000" w:rsidDel="00000000" w:rsidP="00000000" w:rsidRDefault="00000000" w:rsidRPr="00000000" w14:paraId="00000021">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28: Bolsa de Vacaciones </w:t>
      </w:r>
      <w:r w:rsidDel="00000000" w:rsidR="00000000" w:rsidRPr="00000000">
        <w:rPr>
          <w:rtl w:val="0"/>
        </w:rPr>
      </w:r>
    </w:p>
    <w:p w:rsidR="00000000" w:rsidDel="00000000" w:rsidP="00000000" w:rsidRDefault="00000000" w:rsidRPr="00000000" w14:paraId="00000022">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28.1.- Por el concepto de Bolsa de Vacaciones los trabajadores percibirán al inicio de sus vacaciones o cuando el trabajador lo solicite la cuantía señalada en la tabla salarial adjunta. </w:t>
      </w:r>
    </w:p>
    <w:p w:rsidR="00000000" w:rsidDel="00000000" w:rsidP="00000000" w:rsidRDefault="00000000" w:rsidRPr="00000000" w14:paraId="00000023">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28.2.- Este Concepto será tomado en cuenta para la confección de los posibles finiquitos que deberán practicarse a los trabajadores que cesen en el trabajo con anterioridad al disfrute de sus vacaciones anuales. </w:t>
      </w:r>
    </w:p>
    <w:p w:rsidR="00000000" w:rsidDel="00000000" w:rsidP="00000000" w:rsidRDefault="00000000" w:rsidRPr="00000000" w14:paraId="00000024">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28.3.- Asimismo, este concepto tendrá anualmente la misma revisión económica que fije la Ley de Presupuestos Generales del Estado para las empresas públicas y correspondientes a cada año concreto. </w:t>
      </w:r>
    </w:p>
    <w:p w:rsidR="00000000" w:rsidDel="00000000" w:rsidP="00000000" w:rsidRDefault="00000000" w:rsidRPr="00000000" w14:paraId="00000025">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29: Antigüedad. </w:t>
      </w:r>
      <w:r w:rsidDel="00000000" w:rsidR="00000000" w:rsidRPr="00000000">
        <w:rPr>
          <w:rtl w:val="0"/>
        </w:rPr>
      </w:r>
    </w:p>
    <w:p w:rsidR="00000000" w:rsidDel="00000000" w:rsidP="00000000" w:rsidRDefault="00000000" w:rsidRPr="00000000" w14:paraId="00000026">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Las partes acuerdan suprimir el histórico complemento salarial de antigüedad, tanto en la naturaleza como en su cuantía. Excepcionalmente, los trabajadores que venían percibiéndolo hasta la firma el presente Convenio en cuantía congelada desde julio de 2010, continuarán percibiéndolo dentro el complemento personal a que se refiere el artículo 23.3 del presente Convenio con el carácter de personal y no absorbible.</w:t>
      </w:r>
    </w:p>
    <w:p w:rsidR="00000000" w:rsidDel="00000000" w:rsidP="00000000" w:rsidRDefault="00000000" w:rsidRPr="00000000" w14:paraId="00000027">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30: Plus de Transporte y Distancia </w:t>
      </w:r>
      <w:r w:rsidDel="00000000" w:rsidR="00000000" w:rsidRPr="00000000">
        <w:rPr>
          <w:rtl w:val="0"/>
        </w:rPr>
      </w:r>
    </w:p>
    <w:p w:rsidR="00000000" w:rsidDel="00000000" w:rsidP="00000000" w:rsidRDefault="00000000" w:rsidRPr="00000000" w14:paraId="00000028">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Los trabajadores afectados por el presente Convenio percibirán en concepto de Plus de Transporte la cuantía señalada para cada nivel en la tabla salarial adjunta. Dicho Plus tendrá carácter extra salarial y tiene por objeto compensar el tiempo que invierten los trabajadores en desplazarse desde su lugar efectivo de residencia al centro de trabajo. </w:t>
      </w:r>
    </w:p>
    <w:p w:rsidR="00000000" w:rsidDel="00000000" w:rsidP="00000000" w:rsidRDefault="00000000" w:rsidRPr="00000000" w14:paraId="00000029">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31: Plus de Disponibilidad (art. 10). </w:t>
      </w:r>
      <w:r w:rsidDel="00000000" w:rsidR="00000000" w:rsidRPr="00000000">
        <w:rPr>
          <w:rtl w:val="0"/>
        </w:rPr>
      </w:r>
    </w:p>
    <w:p w:rsidR="00000000" w:rsidDel="00000000" w:rsidP="00000000" w:rsidRDefault="00000000" w:rsidRPr="00000000" w14:paraId="0000002A">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Con objeto de incentivar lo establecido en el artículo 1O del presente convenio colectivo, los trabajadores afectados por el presente Convenio percibirán en concepto de Plus de disponibilidad la cuantía señalada para cada nivel en la tabla salarial adjunta. </w:t>
      </w:r>
    </w:p>
    <w:p w:rsidR="00000000" w:rsidDel="00000000" w:rsidP="00000000" w:rsidRDefault="00000000" w:rsidRPr="00000000" w14:paraId="0000002B">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32: Uniforme y Ropa de Trabajo.</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2C">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32.1.- Este complemento, que tendrá un carácter extra salarial compensa la conservación y limpieza de los uniformes y ropa de trabajo facilitada por la Entidad que es de cuenta del trabajador. Por este concepto los trabajadores percibirán la cuantía señalada para cada nivel en la tabla salarial adjunta. </w:t>
      </w:r>
    </w:p>
    <w:p w:rsidR="00000000" w:rsidDel="00000000" w:rsidP="00000000" w:rsidRDefault="00000000" w:rsidRPr="00000000" w14:paraId="0000002D">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32.2.- En este sentido, la Entidad vendrá obligada a proporcionar a su personal el uniforme, así como la ropa que no sea de uso común en la vida ordinaria de sus trabajadores, además de dos pares de zapatos anuales. Igualmente, se dotará de una placa identificativa a los vigilantes y guardianes de los Centros. </w:t>
      </w:r>
    </w:p>
    <w:p w:rsidR="00000000" w:rsidDel="00000000" w:rsidP="00000000" w:rsidRDefault="00000000" w:rsidRPr="00000000" w14:paraId="0000002E">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32.3.- El uniforme se entregará el primer y tercer trimestre de cada año. </w:t>
      </w:r>
    </w:p>
    <w:p w:rsidR="00000000" w:rsidDel="00000000" w:rsidP="00000000" w:rsidRDefault="00000000" w:rsidRPr="00000000" w14:paraId="0000002F">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Artículo 33: Plus de nocturnidad. Los trabajadores que realicen trabajos comprendidos entre las 22 y las 06 horas percibirán un incremento del 25% sobre el salario base hora en concepto de nocturnidad. </w:t>
      </w:r>
    </w:p>
    <w:p w:rsidR="00000000" w:rsidDel="00000000" w:rsidP="00000000" w:rsidRDefault="00000000" w:rsidRPr="00000000" w14:paraId="00000030">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34: Útiles y Herramientas. </w:t>
      </w:r>
      <w:r w:rsidDel="00000000" w:rsidR="00000000" w:rsidRPr="00000000">
        <w:rPr>
          <w:rtl w:val="0"/>
        </w:rPr>
      </w:r>
    </w:p>
    <w:p w:rsidR="00000000" w:rsidDel="00000000" w:rsidP="00000000" w:rsidRDefault="00000000" w:rsidRPr="00000000" w14:paraId="00000031">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34.1.- Se dotará a todo trabajador de los útiles, herramientas y materiales necesarios para realizar las funciones de su nivel profesional y medidas de seguridad que exigen la Ley. </w:t>
      </w:r>
    </w:p>
    <w:p w:rsidR="00000000" w:rsidDel="00000000" w:rsidP="00000000" w:rsidRDefault="00000000" w:rsidRPr="00000000" w14:paraId="00000032">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34.2.- No se podrá en ningún caso obligar a los trabajadores de la Empresa a aportar a su costa los útiles y herramientas. </w:t>
      </w:r>
    </w:p>
    <w:p w:rsidR="00000000" w:rsidDel="00000000" w:rsidP="00000000" w:rsidRDefault="00000000" w:rsidRPr="00000000" w14:paraId="00000033">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35: Anticipos. </w:t>
      </w:r>
      <w:r w:rsidDel="00000000" w:rsidR="00000000" w:rsidRPr="00000000">
        <w:rPr>
          <w:rtl w:val="0"/>
        </w:rPr>
      </w:r>
    </w:p>
    <w:p w:rsidR="00000000" w:rsidDel="00000000" w:rsidP="00000000" w:rsidRDefault="00000000" w:rsidRPr="00000000" w14:paraId="00000034">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35.1.- El trabajador o, con su autorización, sus representantes legales, tendrán derecho a percibir sin que llegue el día señalado para el pago, anticipo mensual de nómina a cuenta del trabajo ya realizado. Este anticipo solicitado según el procedimiento interno de la empresa, se descontará íntegramente del importe de la nómina del mes en el que se solicita el anticipo. </w:t>
      </w:r>
    </w:p>
    <w:p w:rsidR="00000000" w:rsidDel="00000000" w:rsidP="00000000" w:rsidRDefault="00000000" w:rsidRPr="00000000" w14:paraId="00000035">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35.2.- Asimismo, tendrá derecho a solicitar el anticipo de un mes de salario a descontar en tres mensualidades consecutivas. Este derecho sólo se podrá ejercitar dos veces al año y de manera independiente. </w:t>
      </w:r>
    </w:p>
    <w:p w:rsidR="00000000" w:rsidDel="00000000" w:rsidP="00000000" w:rsidRDefault="00000000" w:rsidRPr="00000000" w14:paraId="00000036">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35.3- Los anticipos anteriores no podrán solicitarse de manera simultánea, ni mientras se estén liquidando cantidades pendientes.</w:t>
      </w:r>
    </w:p>
    <w:p w:rsidR="00000000" w:rsidDel="00000000" w:rsidP="00000000" w:rsidRDefault="00000000" w:rsidRPr="00000000" w14:paraId="00000037">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36: Seguro de Vida e Incapacidad Permanente. </w:t>
      </w:r>
      <w:r w:rsidDel="00000000" w:rsidR="00000000" w:rsidRPr="00000000">
        <w:rPr>
          <w:rtl w:val="0"/>
        </w:rPr>
      </w:r>
    </w:p>
    <w:p w:rsidR="00000000" w:rsidDel="00000000" w:rsidP="00000000" w:rsidRDefault="00000000" w:rsidRPr="00000000" w14:paraId="00000038">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36.1.- La Empresa se obliga a mantener el capital de la póliza de Seguro de Vida regulado anteriormente y por un importe de 24.000,00 euros. En concepto de Seguro de vida, que en caso de producirse el fallecimiento del trabajador garantice a las personas por él designadas o descendientes en línea directa, a percibir en toda su cuantía el capital asegurado. </w:t>
      </w:r>
    </w:p>
    <w:p w:rsidR="00000000" w:rsidDel="00000000" w:rsidP="00000000" w:rsidRDefault="00000000" w:rsidRPr="00000000" w14:paraId="00000039">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36.2.- Igualmente este producto de vida abonará al trabajador idéntico capital, por una sola vez, con independencia de las prestaciones de la Seguridad Social, en caso de ser declarado en situación de Incapacidad Permanente Total para el desempeño de su profesión habitual, Incapacidad Permanente Absoluta o Gran Invalidez, tanto por enfermedad común como por accidente y enfermedad profesional. Durante la vigencia del presente Convenio, el Comité de Empresa podrá proponer mejoras en la cuantía de la indemnización, que serán consideradas en su caso por la empresa. </w:t>
      </w:r>
    </w:p>
    <w:p w:rsidR="00000000" w:rsidDel="00000000" w:rsidP="00000000" w:rsidRDefault="00000000" w:rsidRPr="00000000" w14:paraId="0000003A">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37: Ayudas por estudios y por discapacidad </w:t>
      </w:r>
      <w:r w:rsidDel="00000000" w:rsidR="00000000" w:rsidRPr="00000000">
        <w:rPr>
          <w:rtl w:val="0"/>
        </w:rPr>
      </w:r>
    </w:p>
    <w:p w:rsidR="00000000" w:rsidDel="00000000" w:rsidP="00000000" w:rsidRDefault="00000000" w:rsidRPr="00000000" w14:paraId="0000003B">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37.1.- Los trabajadores afectados por este Convenio con una antigüedad superior a un año, en el mes de Octubre de cada año percibirán en un único pago y en concepto de ayudas por estudios, las siguientes cantidades por hijo estudiando: </w:t>
      </w:r>
    </w:p>
    <w:p w:rsidR="00000000" w:rsidDel="00000000" w:rsidP="00000000" w:rsidRDefault="00000000" w:rsidRPr="00000000" w14:paraId="0000003C">
      <w:pPr>
        <w:widowControl w:val="1"/>
        <w:spacing w:after="200" w:before="280" w:line="360" w:lineRule="auto"/>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Educación Primaria.............................60 euros</w:t>
      </w:r>
    </w:p>
    <w:p w:rsidR="00000000" w:rsidDel="00000000" w:rsidP="00000000" w:rsidRDefault="00000000" w:rsidRPr="00000000" w14:paraId="0000003D">
      <w:pPr>
        <w:widowControl w:val="1"/>
        <w:spacing w:after="200" w:before="280" w:line="360" w:lineRule="auto"/>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Bachillerato, F.P., C.O.U, y E.S.O.......90 euros</w:t>
      </w:r>
    </w:p>
    <w:p w:rsidR="00000000" w:rsidDel="00000000" w:rsidP="00000000" w:rsidRDefault="00000000" w:rsidRPr="00000000" w14:paraId="0000003E">
      <w:pPr>
        <w:widowControl w:val="1"/>
        <w:spacing w:after="200" w:before="280" w:line="360" w:lineRule="auto"/>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Estudios universitarios.......................300 euros </w:t>
      </w:r>
    </w:p>
    <w:p w:rsidR="00000000" w:rsidDel="00000000" w:rsidP="00000000" w:rsidRDefault="00000000" w:rsidRPr="00000000" w14:paraId="0000003F">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37.2- Para percibir las ayudas establecidas del apartado anterior, será requisito indispensable presentar certificado de matrícula y asistencia a clase de los Centros donde realizan los estudios.</w:t>
      </w:r>
    </w:p>
    <w:p w:rsidR="00000000" w:rsidDel="00000000" w:rsidP="00000000" w:rsidRDefault="00000000" w:rsidRPr="00000000" w14:paraId="00000040">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37.3.- La empresa abonará una ayuda al trabajador por cada hijo discapacitado a su cargo, con carácter mensual y por un importe de 120 euros, para lo que se presentará la correspondiente constancia y acreditación de la situación de discapacidad del descendiente.</w:t>
      </w:r>
    </w:p>
    <w:p w:rsidR="00000000" w:rsidDel="00000000" w:rsidP="00000000" w:rsidRDefault="00000000" w:rsidRPr="00000000" w14:paraId="00000041">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37.4.- En el caso de que los dos padres trabajen en los CACT, la ayuda de estudio y por discapacidad de los hijos le será abonada solo a uno de ellos. </w:t>
      </w:r>
    </w:p>
    <w:p w:rsidR="00000000" w:rsidDel="00000000" w:rsidP="00000000" w:rsidRDefault="00000000" w:rsidRPr="00000000" w14:paraId="00000042">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37.5.- Como este articulado se considera una mejora de las condiciones sociales del Convenio Colectivo para los trabajadores, se considera que esta ayuda es compatible con cualquier otra ayuda familiar o beca por estudios que reciba el hijo/a del trabajador, por esta Empresa u organismos, sean públicos o privados. </w:t>
      </w:r>
    </w:p>
    <w:p w:rsidR="00000000" w:rsidDel="00000000" w:rsidP="00000000" w:rsidRDefault="00000000" w:rsidRPr="00000000" w14:paraId="00000043">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38: Formación Profesional. </w:t>
      </w:r>
      <w:r w:rsidDel="00000000" w:rsidR="00000000" w:rsidRPr="00000000">
        <w:rPr>
          <w:rtl w:val="0"/>
        </w:rPr>
      </w:r>
    </w:p>
    <w:p w:rsidR="00000000" w:rsidDel="00000000" w:rsidP="00000000" w:rsidRDefault="00000000" w:rsidRPr="00000000" w14:paraId="00000044">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 principios de cada año, la Dirección elaborará el Plan de Formación en base a las necesidades detectadas por los encargados de centro y de cada área, así como a las aportaciones realizadas por el Comité de Empresa, consensuando con ellos el documento final. </w:t>
      </w:r>
    </w:p>
    <w:p w:rsidR="00000000" w:rsidDel="00000000" w:rsidP="00000000" w:rsidRDefault="00000000" w:rsidRPr="00000000" w14:paraId="00000045">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Dicho plan de formación incluirá:</w:t>
      </w:r>
    </w:p>
    <w:p w:rsidR="00000000" w:rsidDel="00000000" w:rsidP="00000000" w:rsidRDefault="00000000" w:rsidRPr="00000000" w14:paraId="00000046">
      <w:pPr>
        <w:widowControl w:val="1"/>
        <w:numPr>
          <w:ilvl w:val="0"/>
          <w:numId w:val="1"/>
        </w:numPr>
        <w:spacing w:after="0" w:afterAutospacing="0" w:before="280" w:line="360" w:lineRule="auto"/>
        <w:ind w:left="72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sz w:val="22"/>
          <w:szCs w:val="22"/>
          <w:rtl w:val="0"/>
        </w:rPr>
        <w:t xml:space="preserve">La formación que se realizará con cargo a la bonificación de los seguros sociales (actual formación tripartita) que se deberá sacar como todos los años a concurso público, </w:t>
      </w:r>
    </w:p>
    <w:p w:rsidR="00000000" w:rsidDel="00000000" w:rsidP="00000000" w:rsidRDefault="00000000" w:rsidRPr="00000000" w14:paraId="00000047">
      <w:pPr>
        <w:widowControl w:val="1"/>
        <w:numPr>
          <w:ilvl w:val="0"/>
          <w:numId w:val="1"/>
        </w:numPr>
        <w:spacing w:after="0" w:afterAutospacing="0" w:line="360" w:lineRule="auto"/>
        <w:ind w:left="72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sz w:val="22"/>
          <w:szCs w:val="22"/>
          <w:rtl w:val="0"/>
        </w:rPr>
        <w:t xml:space="preserve">La formación interna, la realizada con proveedores que ya la tienen incluida dentro del contrato asumido con ellos y la realizada sin coste por organizaciones con las que se tengan convenios de colaboración. </w:t>
      </w:r>
    </w:p>
    <w:p w:rsidR="00000000" w:rsidDel="00000000" w:rsidP="00000000" w:rsidRDefault="00000000" w:rsidRPr="00000000" w14:paraId="00000048">
      <w:pPr>
        <w:widowControl w:val="1"/>
        <w:numPr>
          <w:ilvl w:val="0"/>
          <w:numId w:val="1"/>
        </w:numPr>
        <w:spacing w:after="200" w:line="360" w:lineRule="auto"/>
        <w:ind w:left="72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sz w:val="22"/>
          <w:szCs w:val="22"/>
          <w:rtl w:val="0"/>
        </w:rPr>
        <w:t xml:space="preserve">Junto con los dos anteriores, ambas partes acuerdan que se establezca un plan de formación personalizado que puede tener una dotación conjunta, de hasta 200 euros por trabajador y año, para acometer aquella formación profesional, específica o técnica que se necesite o se desee implementar cada año, a discreción de la empresa. </w:t>
      </w:r>
    </w:p>
    <w:p w:rsidR="00000000" w:rsidDel="00000000" w:rsidP="00000000" w:rsidRDefault="00000000" w:rsidRPr="00000000" w14:paraId="00000049">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La empresa está obligada a informar con suficiente antelación a todos los trabajadores de los centros de los cursos a impartir. </w:t>
      </w:r>
    </w:p>
    <w:p w:rsidR="00000000" w:rsidDel="00000000" w:rsidP="00000000" w:rsidRDefault="00000000" w:rsidRPr="00000000" w14:paraId="0000004A">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Ambas partes acuerdan, que las horas de formación impartidas dentro de los planes de formación de la empresa, computan de manera individual a los efectos de lo recogido en el artículo 20 del presente convenio. </w:t>
      </w:r>
    </w:p>
    <w:p w:rsidR="00000000" w:rsidDel="00000000" w:rsidP="00000000" w:rsidRDefault="00000000" w:rsidRPr="00000000" w14:paraId="0000004B">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Los trabajadores que realicen estudios universitarios o profesionales, educación primaria, ESO, Bachillerato, FP y PAU, y que así lo acrediten documentalmente, recibirán trato preferencial a la hora de asignar turnos y servicios para facilitar sus estudios. </w:t>
      </w:r>
    </w:p>
    <w:p w:rsidR="00000000" w:rsidDel="00000000" w:rsidP="00000000" w:rsidRDefault="00000000" w:rsidRPr="00000000" w14:paraId="0000004C">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39: Horas Extraordinarias </w:t>
      </w:r>
      <w:r w:rsidDel="00000000" w:rsidR="00000000" w:rsidRPr="00000000">
        <w:rPr>
          <w:rtl w:val="0"/>
        </w:rPr>
      </w:r>
    </w:p>
    <w:p w:rsidR="00000000" w:rsidDel="00000000" w:rsidP="00000000" w:rsidRDefault="00000000" w:rsidRPr="00000000" w14:paraId="0000004D">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Se considerarán horas extraordinarias las que excedan de la jornada anual fijada en el artículo 7 del vigente Convenio Colectivo.</w:t>
      </w:r>
    </w:p>
    <w:p w:rsidR="00000000" w:rsidDel="00000000" w:rsidP="00000000" w:rsidRDefault="00000000" w:rsidRPr="00000000" w14:paraId="0000004E">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39.2.- Las horas extraordinarias que realicen los trabajadores se retribuirán con un incremento del 25 % sobre el valor de la hora ordinaria. En este sentido, el valor de la hora ordinaria será el resultado de dividir el total devengado anual por todos los conceptos salariales entre 1.820 horas. </w:t>
      </w:r>
    </w:p>
    <w:p w:rsidR="00000000" w:rsidDel="00000000" w:rsidP="00000000" w:rsidRDefault="00000000" w:rsidRPr="00000000" w14:paraId="0000004F">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40: Servicios de Navidad y Fin de Año</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50">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40.1.- Los días 24 y 31 de diciembre tendrán horario hasta las 19:00, sin embargo, si hubiese un turno a partir de las 19:00 horas será voluntario para el trabajador que quiera trabajarlo, cobrando la cantidad de 60 euros por cada jornada realizada. En ningún caso, se podrá obligar a nadie a trabajar dicho turno. </w:t>
      </w:r>
    </w:p>
    <w:p w:rsidR="00000000" w:rsidDel="00000000" w:rsidP="00000000" w:rsidRDefault="00000000" w:rsidRPr="00000000" w14:paraId="00000051">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40.2.- Los días 25 de diciembre y 1 y 6 de enero se trabajará en igual horario que el resto de días del año, sin embargo, los que tengan que trabajar en esos días, cobrarán 40 euros por cada una de las jornadas realizadas. </w:t>
      </w:r>
    </w:p>
    <w:p w:rsidR="00000000" w:rsidDel="00000000" w:rsidP="00000000" w:rsidRDefault="00000000" w:rsidRPr="00000000" w14:paraId="00000052">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40.3.- Asimismo, se establecerá un sólo turno de trabajo de mañana-tarde el día de la celebración de la Patrona de hostelería, así como el cierre una hora antes de aquellos Centros en que su horario de cierre sea a las 19:00 horas. </w:t>
      </w:r>
    </w:p>
    <w:p w:rsidR="00000000" w:rsidDel="00000000" w:rsidP="00000000" w:rsidRDefault="00000000" w:rsidRPr="00000000" w14:paraId="00000053">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40.4.- Se entiende por el día de la celebración aquel que se acuerde entre la Empresa y el Comité, que será coincidente o no con el día 29 de julio, día de la Patrona. </w:t>
      </w:r>
    </w:p>
    <w:p w:rsidR="00000000" w:rsidDel="00000000" w:rsidP="00000000" w:rsidRDefault="00000000" w:rsidRPr="00000000" w14:paraId="00000054">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40.5.- La celebración de la Fiesta de la Patrona de Hostelería que se les organiza a los trabajadores se realizará en un lugar ajeno a los Centros Turísticos. </w:t>
      </w:r>
    </w:p>
    <w:p w:rsidR="00000000" w:rsidDel="00000000" w:rsidP="00000000" w:rsidRDefault="00000000" w:rsidRPr="00000000" w14:paraId="00000055">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41: Trabajadores menores de edad.</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56">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Los trabajadores menores de edad percibirán el salario correspondiente al nivel profesional, en función del tipo de contrato con el que sea contratado.</w:t>
      </w:r>
    </w:p>
    <w:p w:rsidR="00000000" w:rsidDel="00000000" w:rsidP="00000000" w:rsidRDefault="00000000" w:rsidRPr="00000000" w14:paraId="00000057">
      <w:pPr>
        <w:widowControl w:val="1"/>
        <w:spacing w:after="200" w:before="280" w:line="36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8">
      <w:pPr>
        <w:spacing w:after="200" w:line="360" w:lineRule="auto"/>
        <w:jc w:val="both"/>
        <w:rPr>
          <w:sz w:val="22"/>
          <w:szCs w:val="22"/>
        </w:rPr>
      </w:pPr>
      <w:r w:rsidDel="00000000" w:rsidR="00000000" w:rsidRPr="00000000">
        <w:rPr>
          <w:rtl w:val="0"/>
        </w:rPr>
      </w:r>
    </w:p>
    <w:p w:rsidR="00000000" w:rsidDel="00000000" w:rsidP="00000000" w:rsidRDefault="00000000" w:rsidRPr="00000000" w14:paraId="00000059">
      <w:pPr>
        <w:spacing w:after="200" w:line="360" w:lineRule="auto"/>
        <w:jc w:val="both"/>
        <w:rPr>
          <w:sz w:val="22"/>
          <w:szCs w:val="22"/>
        </w:rPr>
      </w:pPr>
      <w:r w:rsidDel="00000000" w:rsidR="00000000" w:rsidRPr="00000000">
        <w:rPr>
          <w:rtl w:val="0"/>
        </w:rPr>
      </w:r>
    </w:p>
    <w:p w:rsidR="00000000" w:rsidDel="00000000" w:rsidP="00000000" w:rsidRDefault="00000000" w:rsidRPr="00000000" w14:paraId="0000005A">
      <w:pPr>
        <w:spacing w:after="200" w:line="360" w:lineRule="auto"/>
        <w:jc w:val="both"/>
        <w:rPr>
          <w:sz w:val="22"/>
          <w:szCs w:val="22"/>
        </w:rPr>
      </w:pPr>
      <w:r w:rsidDel="00000000" w:rsidR="00000000" w:rsidRPr="00000000">
        <w:rPr>
          <w:rtl w:val="0"/>
        </w:rPr>
      </w:r>
    </w:p>
    <w:p w:rsidR="00000000" w:rsidDel="00000000" w:rsidP="00000000" w:rsidRDefault="00000000" w:rsidRPr="00000000" w14:paraId="0000005B">
      <w:pPr>
        <w:tabs>
          <w:tab w:val="left" w:pos="6442"/>
        </w:tabs>
        <w:jc w:val="left"/>
        <w:rPr>
          <w:sz w:val="22"/>
          <w:szCs w:val="22"/>
        </w:rPr>
      </w:pPr>
      <w:r w:rsidDel="00000000" w:rsidR="00000000" w:rsidRPr="00000000">
        <w:rPr>
          <w:rtl w:val="0"/>
        </w:rPr>
      </w:r>
    </w:p>
    <w:p w:rsidR="00000000" w:rsidDel="00000000" w:rsidP="00000000" w:rsidRDefault="00000000" w:rsidRPr="00000000" w14:paraId="0000005C">
      <w:pPr>
        <w:tabs>
          <w:tab w:val="left" w:pos="6442"/>
        </w:tabs>
        <w:jc w:val="left"/>
        <w:rPr>
          <w:sz w:val="22"/>
          <w:szCs w:val="22"/>
        </w:rPr>
      </w:pPr>
      <w:r w:rsidDel="00000000" w:rsidR="00000000" w:rsidRPr="00000000">
        <w:rPr>
          <w:rtl w:val="0"/>
        </w:rPr>
      </w:r>
    </w:p>
    <w:p w:rsidR="00000000" w:rsidDel="00000000" w:rsidP="00000000" w:rsidRDefault="00000000" w:rsidRPr="00000000" w14:paraId="0000005D">
      <w:pPr>
        <w:tabs>
          <w:tab w:val="left" w:pos="6442"/>
        </w:tabs>
        <w:jc w:val="left"/>
        <w:rPr>
          <w:sz w:val="22"/>
          <w:szCs w:val="22"/>
        </w:rPr>
      </w:pPr>
      <w:r w:rsidDel="00000000" w:rsidR="00000000" w:rsidRPr="00000000">
        <w:rPr>
          <w:rtl w:val="0"/>
        </w:rPr>
      </w:r>
    </w:p>
    <w:p w:rsidR="00000000" w:rsidDel="00000000" w:rsidP="00000000" w:rsidRDefault="00000000" w:rsidRPr="00000000" w14:paraId="0000005E">
      <w:pPr>
        <w:tabs>
          <w:tab w:val="left" w:pos="6442"/>
        </w:tabs>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F">
      <w:pPr>
        <w:tabs>
          <w:tab w:val="left" w:pos="6442"/>
        </w:tabs>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0">
      <w:pPr>
        <w:tabs>
          <w:tab w:val="left" w:pos="6442"/>
        </w:tabs>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1">
      <w:pPr>
        <w:tabs>
          <w:tab w:val="left" w:pos="6442"/>
        </w:tabs>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2">
      <w:pPr>
        <w:tabs>
          <w:tab w:val="left" w:pos="6442"/>
        </w:tabs>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3">
      <w:pPr>
        <w:tabs>
          <w:tab w:val="left" w:pos="6442"/>
        </w:tabs>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4">
      <w:pPr>
        <w:tabs>
          <w:tab w:val="left" w:pos="6442"/>
        </w:tabs>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5">
      <w:pPr>
        <w:tabs>
          <w:tab w:val="left" w:pos="6442"/>
        </w:tabs>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6">
      <w:pPr>
        <w:tabs>
          <w:tab w:val="left" w:pos="6442"/>
        </w:tabs>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7">
      <w:pPr>
        <w:tabs>
          <w:tab w:val="left" w:pos="6442"/>
        </w:tabs>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8">
      <w:pPr>
        <w:tabs>
          <w:tab w:val="left" w:pos="6442"/>
        </w:tabs>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9">
      <w:pPr>
        <w:tabs>
          <w:tab w:val="left" w:pos="6442"/>
        </w:tabs>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A">
      <w:pPr>
        <w:tabs>
          <w:tab w:val="left" w:pos="6442"/>
        </w:tabs>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B">
      <w:pPr>
        <w:tabs>
          <w:tab w:val="left" w:pos="6442"/>
        </w:tabs>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C">
      <w:pPr>
        <w:tabs>
          <w:tab w:val="left" w:pos="6442"/>
        </w:tabs>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D">
      <w:pPr>
        <w:tabs>
          <w:tab w:val="left" w:pos="6442"/>
        </w:tabs>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E">
      <w:pPr>
        <w:tabs>
          <w:tab w:val="left" w:pos="6442"/>
        </w:tabs>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F">
      <w:pPr>
        <w:tabs>
          <w:tab w:val="left" w:pos="6442"/>
        </w:tabs>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70">
      <w:pPr>
        <w:tabs>
          <w:tab w:val="left" w:pos="6442"/>
        </w:tabs>
        <w:jc w:val="right"/>
        <w:rPr/>
      </w:pPr>
      <w:r w:rsidDel="00000000" w:rsidR="00000000" w:rsidRPr="00000000">
        <w:rPr>
          <w:rFonts w:ascii="Montserrat" w:cs="Montserrat" w:eastAsia="Montserrat" w:hAnsi="Montserrat"/>
          <w:sz w:val="20"/>
          <w:szCs w:val="20"/>
          <w:rtl w:val="0"/>
        </w:rPr>
        <w:t xml:space="preserve">Actualizado: Junio 2022</w:t>
      </w:r>
      <w:r w:rsidDel="00000000" w:rsidR="00000000" w:rsidRPr="00000000">
        <w:rPr>
          <w:rtl w:val="0"/>
        </w:rPr>
      </w:r>
    </w:p>
    <w:sectPr>
      <w:headerReference r:id="rId6" w:type="default"/>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widowControl w:val="1"/>
      <w:tabs>
        <w:tab w:val="center" w:pos="4252"/>
        <w:tab w:val="right" w:pos="8504"/>
        <w:tab w:val="center" w:pos="4252"/>
        <w:tab w:val="left" w:pos="6080"/>
        <w:tab w:val="right" w:pos="8504"/>
      </w:tabs>
      <w:jc w:val="center"/>
      <w:rPr>
        <w:rFonts w:ascii="Montserrat" w:cs="Montserrat" w:eastAsia="Montserrat" w:hAnsi="Montserrat"/>
        <w:b w:val="1"/>
        <w:color w:val="00000a"/>
        <w:sz w:val="12"/>
        <w:szCs w:val="12"/>
      </w:rPr>
    </w:pPr>
    <w:r w:rsidDel="00000000" w:rsidR="00000000" w:rsidRPr="00000000">
      <w:rPr>
        <w:rtl w:val="0"/>
      </w:rPr>
    </w:r>
  </w:p>
  <w:p w:rsidR="00000000" w:rsidDel="00000000" w:rsidP="00000000" w:rsidRDefault="00000000" w:rsidRPr="00000000" w14:paraId="00000076">
    <w:pPr>
      <w:widowControl w:val="1"/>
      <w:tabs>
        <w:tab w:val="center" w:pos="4252"/>
        <w:tab w:val="right" w:pos="8504"/>
        <w:tab w:val="center" w:pos="4252"/>
        <w:tab w:val="left" w:pos="6080"/>
        <w:tab w:val="right" w:pos="8504"/>
      </w:tabs>
      <w:jc w:val="center"/>
      <w:rPr>
        <w:rFonts w:ascii="Montserrat" w:cs="Montserrat" w:eastAsia="Montserrat" w:hAnsi="Montserrat"/>
        <w:b w:val="1"/>
        <w:color w:val="00000a"/>
        <w:sz w:val="12"/>
        <w:szCs w:val="12"/>
      </w:rPr>
    </w:pPr>
    <w:r w:rsidDel="00000000" w:rsidR="00000000" w:rsidRPr="00000000">
      <w:rPr>
        <w:rtl w:val="0"/>
      </w:rPr>
    </w:r>
  </w:p>
  <w:p w:rsidR="00000000" w:rsidDel="00000000" w:rsidP="00000000" w:rsidRDefault="00000000" w:rsidRPr="00000000" w14:paraId="00000077">
    <w:pPr>
      <w:widowControl w:val="1"/>
      <w:tabs>
        <w:tab w:val="center" w:pos="4252"/>
        <w:tab w:val="right" w:pos="8504"/>
        <w:tab w:val="center" w:pos="4252"/>
        <w:tab w:val="left" w:pos="6080"/>
        <w:tab w:val="right" w:pos="8504"/>
      </w:tabs>
      <w:jc w:val="center"/>
      <w:rPr>
        <w:rFonts w:ascii="Times New Roman" w:cs="Times New Roman" w:eastAsia="Times New Roman" w:hAnsi="Times New Roman"/>
      </w:rPr>
    </w:pPr>
    <w:r w:rsidDel="00000000" w:rsidR="00000000" w:rsidRPr="00000000">
      <w:rPr>
        <w:rFonts w:ascii="Montserrat" w:cs="Montserrat" w:eastAsia="Montserrat" w:hAnsi="Montserrat"/>
        <w:b w:val="1"/>
        <w:color w:val="00000a"/>
        <w:sz w:val="12"/>
        <w:szCs w:val="12"/>
        <w:rtl w:val="0"/>
      </w:rPr>
      <w:t xml:space="preserve">Página </w:t>
    </w:r>
    <w:r w:rsidDel="00000000" w:rsidR="00000000" w:rsidRPr="00000000">
      <w:rPr>
        <w:rFonts w:ascii="Montserrat" w:cs="Montserrat" w:eastAsia="Montserrat" w:hAnsi="Montserrat"/>
        <w:b w:val="1"/>
        <w:color w:val="00000a"/>
        <w:sz w:val="12"/>
        <w:szCs w:val="12"/>
      </w:rPr>
      <w:fldChar w:fldCharType="begin"/>
      <w:instrText xml:space="preserve">PAGE</w:instrText>
      <w:fldChar w:fldCharType="separate"/>
      <w:fldChar w:fldCharType="end"/>
    </w:r>
    <w:r w:rsidDel="00000000" w:rsidR="00000000" w:rsidRPr="00000000">
      <w:rPr>
        <w:rFonts w:ascii="Montserrat" w:cs="Montserrat" w:eastAsia="Montserrat" w:hAnsi="Montserrat"/>
        <w:b w:val="1"/>
        <w:color w:val="00000a"/>
        <w:sz w:val="12"/>
        <w:szCs w:val="12"/>
        <w:rtl w:val="0"/>
      </w:rPr>
      <w:t xml:space="preserve"> de </w:t>
    </w:r>
    <w:r w:rsidDel="00000000" w:rsidR="00000000" w:rsidRPr="00000000">
      <w:rPr>
        <w:rFonts w:ascii="Montserrat" w:cs="Montserrat" w:eastAsia="Montserrat" w:hAnsi="Montserrat"/>
        <w:b w:val="1"/>
        <w:color w:val="00000a"/>
        <w:sz w:val="12"/>
        <w:szCs w:val="12"/>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57600" distT="57600" distL="57600" distR="57600" hidden="0" layoutInCell="1" locked="0" relativeHeight="0" simplePos="0">
          <wp:simplePos x="0" y="0"/>
          <wp:positionH relativeFrom="column">
            <wp:posOffset>3855225</wp:posOffset>
          </wp:positionH>
          <wp:positionV relativeFrom="paragraph">
            <wp:posOffset>124275</wp:posOffset>
          </wp:positionV>
          <wp:extent cx="1872000" cy="483212"/>
          <wp:effectExtent b="0" l="0" r="0" t="0"/>
          <wp:wrapSquare wrapText="bothSides" distB="57600" distT="57600" distL="57600" distR="576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72000" cy="483212"/>
                  </a:xfrm>
                  <a:prstGeom prst="rect"/>
                  <a:ln/>
                </pic:spPr>
              </pic:pic>
            </a:graphicData>
          </a:graphic>
        </wp:anchor>
      </w:drawing>
    </w:r>
  </w:p>
  <w:p w:rsidR="00000000" w:rsidDel="00000000" w:rsidP="00000000" w:rsidRDefault="00000000" w:rsidRPr="00000000" w14:paraId="00000079">
    <w:pPr>
      <w:keepNext w:val="1"/>
      <w:tabs>
        <w:tab w:val="center" w:pos="4252"/>
        <w:tab w:val="right" w:pos="9066"/>
      </w:tabs>
      <w:ind w:left="70" w:firstLine="4.0000000000000036"/>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Centros de Arte, Cultura y Turismo. Cabildo de Lanzarote</w:t>
    </w:r>
  </w:p>
  <w:p w:rsidR="00000000" w:rsidDel="00000000" w:rsidP="00000000" w:rsidRDefault="00000000" w:rsidRPr="00000000" w14:paraId="0000007A">
    <w:pPr>
      <w:keepNext w:val="1"/>
      <w:tabs>
        <w:tab w:val="center" w:pos="4252"/>
        <w:tab w:val="right" w:pos="8505"/>
      </w:tabs>
      <w:ind w:left="70" w:firstLine="4.0000000000000036"/>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C/ Triana, nº 38 . Arrecife de Lanzarote. 35500 </w:t>
    </w:r>
  </w:p>
  <w:p w:rsidR="00000000" w:rsidDel="00000000" w:rsidP="00000000" w:rsidRDefault="00000000" w:rsidRPr="00000000" w14:paraId="0000007B">
    <w:pPr>
      <w:keepNext w:val="1"/>
      <w:tabs>
        <w:tab w:val="center" w:pos="4252"/>
        <w:tab w:val="right" w:pos="8504"/>
      </w:tabs>
      <w:ind w:left="283" w:hanging="208"/>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Teléfono: 928 80 15 00  </w:t>
    </w:r>
  </w:p>
  <w:p w:rsidR="00000000" w:rsidDel="00000000" w:rsidP="00000000" w:rsidRDefault="00000000" w:rsidRPr="00000000" w14:paraId="0000007C">
    <w:pPr>
      <w:keepNext w:val="1"/>
      <w:tabs>
        <w:tab w:val="center" w:pos="4252"/>
        <w:tab w:val="right" w:pos="8504"/>
      </w:tabs>
      <w:ind w:left="283" w:hanging="208"/>
      <w:rPr>
        <w:rFonts w:ascii="Montserrat" w:cs="Montserrat" w:eastAsia="Montserrat" w:hAnsi="Montserrat"/>
        <w:b w:val="1"/>
        <w:sz w:val="16"/>
        <w:szCs w:val="16"/>
        <w:highlight w:val="white"/>
      </w:rPr>
    </w:pPr>
    <w:hyperlink r:id="rId2">
      <w:r w:rsidDel="00000000" w:rsidR="00000000" w:rsidRPr="00000000">
        <w:rPr>
          <w:rFonts w:ascii="Montserrat" w:cs="Montserrat" w:eastAsia="Montserrat" w:hAnsi="Montserrat"/>
          <w:color w:val="1155cc"/>
          <w:sz w:val="16"/>
          <w:szCs w:val="16"/>
          <w:highlight w:val="white"/>
          <w:u w:val="single"/>
          <w:rtl w:val="0"/>
        </w:rPr>
        <w:t xml:space="preserve">www.centrosturisticos.com</w:t>
      </w:r>
    </w:hyperlink>
    <w:r w:rsidDel="00000000" w:rsidR="00000000" w:rsidRPr="00000000">
      <w:rPr>
        <w:rFonts w:ascii="Montserrat" w:cs="Montserrat" w:eastAsia="Montserrat" w:hAnsi="Montserrat"/>
        <w:sz w:val="16"/>
        <w:szCs w:val="16"/>
        <w:highlight w:val="white"/>
        <w:rtl w:val="0"/>
      </w:rPr>
      <w:t xml:space="preserve"> | </w:t>
    </w:r>
    <w:hyperlink r:id="rId3">
      <w:r w:rsidDel="00000000" w:rsidR="00000000" w:rsidRPr="00000000">
        <w:rPr>
          <w:rFonts w:ascii="Montserrat" w:cs="Montserrat" w:eastAsia="Montserrat" w:hAnsi="Montserrat"/>
          <w:color w:val="1155cc"/>
          <w:sz w:val="16"/>
          <w:szCs w:val="16"/>
          <w:highlight w:val="white"/>
          <w:u w:val="single"/>
          <w:rtl w:val="0"/>
        </w:rPr>
        <w:t xml:space="preserve">www.cactlanzarote.com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-142406</wp:posOffset>
          </wp:positionH>
          <wp:positionV relativeFrom="paragraph">
            <wp:posOffset>-186189</wp:posOffset>
          </wp:positionV>
          <wp:extent cx="1828800" cy="55229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800" cy="552298"/>
                  </a:xfrm>
                  <a:prstGeom prst="rect"/>
                  <a:ln/>
                </pic:spPr>
              </pic:pic>
            </a:graphicData>
          </a:graphic>
        </wp:anchor>
      </w:drawing>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centrosturisticos.com" TargetMode="External"/><Relationship Id="rId3" Type="http://schemas.openxmlformats.org/officeDocument/2006/relationships/hyperlink" Target="http://www.cactlanzaro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