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GASTO EFECTUADO EN CONCEPTO DE PATROCINIO Y CAMPAÑAS DE PUBLICIDAD INSTITUCIONAL</w:t>
      </w:r>
    </w:p>
    <w:p w:rsidR="00000000" w:rsidDel="00000000" w:rsidP="00000000" w:rsidRDefault="00000000" w:rsidRPr="00000000" w14:paraId="00000002">
      <w:pPr>
        <w:pageBreakBefore w:val="0"/>
        <w:widowControl w:val="0"/>
        <w:spacing w:before="160" w:line="360" w:lineRule="auto"/>
        <w:ind w:left="0" w:righ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La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Entidad Pública Empresarial Local “Centros de Arte, Cultura y Turismo de Lanzarote” en el año 2021 ha efectuado un total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67.283,23€ sin IGIC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en concepto de patrocinio y un total de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190.901,74€ en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campañas de publicidad.</w:t>
      </w:r>
    </w:p>
    <w:p w:rsidR="00000000" w:rsidDel="00000000" w:rsidP="00000000" w:rsidRDefault="00000000" w:rsidRPr="00000000" w14:paraId="00000004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  <w:sectPr>
          <w:headerReference r:id="rId6" w:type="default"/>
          <w:footerReference r:id="rId7" w:type="default"/>
          <w:pgSz w:h="16838" w:w="11906" w:orient="portrait"/>
          <w:pgMar w:bottom="1403.5039370078755" w:top="1559.0551181102362" w:left="1133.858267716535" w:right="1132.2047244094488" w:header="136.06299212598427" w:footer="570.0000000000041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highlight w:val="white"/>
          <w:rtl w:val="0"/>
        </w:rPr>
        <w:t xml:space="preserve">Se anexa tabla detallada de los patrocinios efectuados.</w:t>
      </w:r>
    </w:p>
    <w:p w:rsidR="00000000" w:rsidDel="00000000" w:rsidP="00000000" w:rsidRDefault="00000000" w:rsidRPr="00000000" w14:paraId="00000005">
      <w:pPr>
        <w:spacing w:after="200" w:before="280" w:line="360" w:lineRule="auto"/>
        <w:jc w:val="both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95"/>
        <w:gridCol w:w="6135"/>
        <w:gridCol w:w="1515"/>
        <w:tblGridChange w:id="0">
          <w:tblGrid>
            <w:gridCol w:w="1995"/>
            <w:gridCol w:w="6135"/>
            <w:gridCol w:w="1515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  <w:rtl w:val="0"/>
              </w:rPr>
              <w:t xml:space="preserve">Patrocinado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  <w:rtl w:val="0"/>
              </w:rPr>
              <w:t xml:space="preserve">Objeto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  <w:rtl w:val="0"/>
              </w:rPr>
              <w:t xml:space="preserve">Importe s/igic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Estudios Multitrack S.L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Puesta en escena en Auditorio de Jameos del Agua el espectáculo “Kike Pérez” del artista Kike Pérez el  07/08/2021.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Estudios Multitrack S.L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Puesta en escena en Auditorio de Jameos del Agua del ciclo Humoristas Canarios 2021.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Asociación Cultura Bohemia Lanzarote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Concierto en el Auditorio Jameos del Agua del Grupo Bohemia Lanzarote el 17/09/2021.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3.515,00 €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Sonido e Imagen de Canarias, S.A.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bookmarkStart w:colFirst="0" w:colLast="0" w:name="_3znysh7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rtl w:val="0"/>
              </w:rPr>
              <w:t xml:space="preserve">Realización y emisión del programa de Cadena SER radio</w:t>
            </w: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rtl w:val="0"/>
              </w:rPr>
              <w:t xml:space="preserve"> “LA VENTANA”</w:t>
            </w:r>
            <w:r w:rsidDel="00000000" w:rsidR="00000000" w:rsidRPr="00000000">
              <w:rPr>
                <w:rFonts w:ascii="Montserrat" w:cs="Montserrat" w:eastAsia="Montserrat" w:hAnsi="Montserrat"/>
                <w:color w:val="222222"/>
                <w:sz w:val="20"/>
                <w:szCs w:val="20"/>
                <w:rtl w:val="0"/>
              </w:rPr>
              <w:t xml:space="preserve"> desde el Auditorio Jameos del Agua.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35.000,00 €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Asociación Tenique Cultural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Montserrat" w:cs="Montserrat" w:eastAsia="Montserrat" w:hAnsi="Montserrat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Desarrollo de un programa de actividades a realizar en 2021, entre ellos Congreso Hermes, En solitario: Werner Herzog (ya realizados), Muestra de Cine de Lanzarote (pendiente de programación), programa de Radio Televisión Española de Pe a Pa conducido por Pepa Fernández y mesa redonda en torno a la energías eólicas con diferentes especialistas, estos dos últimos a celebrar en el Auditorio Jameos del Agua y el Museo Internacional de Arte Contemporáneo, MIAC-Castillo de San José.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20.000,00 €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Isla y música producciones, S.L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bookmarkStart w:colFirst="0" w:colLast="0" w:name="_3znysh7" w:id="0"/>
            <w:bookmarkEnd w:id="0"/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Concierto  del grupo Yamandu Costa. Encuentro Iberoamericano en el Auditorio Jameos del Agua el 27/11/2021.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0,00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Fabricación canaria del disco S.L.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Concierto “Los Sabandeños cantan la navidad” del grupo Los Sabandeños en el Auditorio de Jameos del Agua, el 18/11/2021.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8.025,00 €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Ayoze Romart S.L.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Ponencia “Ampliar horizontes. Una reflexión sobre la vida” impartida por Don Mario Alonso Puig, en el  Auditorio Jameos del Agua, el 11/12/21.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743,23 €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Asociación Civil Particular “JEITO”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Espectáculo The sound of New Orleans, del grupo Joyful Gospel Singers en el  Auditorio Jameos del Agua 6/12/2021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Montserrat" w:cs="Montserrat" w:eastAsia="Montserrat" w:hAnsi="Montserrat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highlight w:val="white"/>
                <w:rtl w:val="0"/>
              </w:rPr>
              <w:t xml:space="preserve">0,00 €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both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  <w:rtl w:val="0"/>
              </w:rPr>
              <w:t xml:space="preserve">TOTAL ………………………………………………..</w:t>
              <w:tab/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jc w:val="right"/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shd w:fill="d9d9d9" w:val="clear"/>
                <w:rtl w:val="0"/>
              </w:rPr>
              <w:t xml:space="preserve">  67.283,23 €</w:t>
            </w:r>
          </w:p>
        </w:tc>
      </w:tr>
    </w:tbl>
    <w:p w:rsidR="00000000" w:rsidDel="00000000" w:rsidP="00000000" w:rsidRDefault="00000000" w:rsidRPr="00000000" w14:paraId="00000027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200" w:before="160" w:line="360" w:lineRule="auto"/>
        <w:jc w:val="right"/>
        <w:rPr>
          <w:rFonts w:ascii="Montserrat" w:cs="Montserrat" w:eastAsia="Montserrat" w:hAnsi="Montserrat"/>
          <w:sz w:val="22"/>
          <w:szCs w:val="22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Actualizado: junio 2022</w:t>
      </w: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403.5039370078755" w:top="1559.0551181102362" w:left="1133.858267716535" w:right="1132.2047244094488" w:header="136.06299212598427" w:footer="570.000000000004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Verdan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widowControl w:val="0"/>
      <w:tabs>
        <w:tab w:val="center" w:pos="4819"/>
        <w:tab w:val="right" w:pos="9638"/>
      </w:tabs>
      <w:jc w:val="center"/>
      <w:rPr>
        <w:rFonts w:ascii="Montserrat" w:cs="Montserrat" w:eastAsia="Montserrat" w:hAnsi="Montserrat"/>
        <w:b w:val="1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tabs>
        <w:tab w:val="center" w:pos="4252"/>
        <w:tab w:val="right" w:pos="8504"/>
        <w:tab w:val="center" w:pos="4252"/>
        <w:tab w:val="left" w:pos="6080"/>
        <w:tab w:val="right" w:pos="8504"/>
      </w:tabs>
      <w:jc w:val="center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Página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b w:val="1"/>
        <w:color w:val="00000a"/>
        <w:sz w:val="12"/>
        <w:szCs w:val="1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keepNext w:val="1"/>
      <w:pageBreakBefore w:val="0"/>
      <w:tabs>
        <w:tab w:val="center" w:pos="4252"/>
        <w:tab w:val="right" w:pos="9066.141732283466"/>
      </w:tabs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57600" distT="57600" distL="57600" distR="57600" hidden="0" layoutInCell="1" locked="0" relativeHeight="0" simplePos="0">
          <wp:simplePos x="0" y="0"/>
          <wp:positionH relativeFrom="column">
            <wp:posOffset>4159700</wp:posOffset>
          </wp:positionH>
          <wp:positionV relativeFrom="paragraph">
            <wp:posOffset>114750</wp:posOffset>
          </wp:positionV>
          <wp:extent cx="1872000" cy="483212"/>
          <wp:effectExtent b="0" l="0" r="0" t="0"/>
          <wp:wrapSquare wrapText="bothSides" distB="57600" distT="57600" distL="57600" distR="576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2000" cy="48321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5">
    <w:pPr>
      <w:keepNext w:val="1"/>
      <w:pageBreakBefore w:val="0"/>
      <w:tabs>
        <w:tab w:val="center" w:pos="4252"/>
        <w:tab w:val="right" w:pos="9066.141732283466"/>
      </w:tabs>
      <w:ind w:left="70.86614173228341" w:firstLine="4.13385826771659"/>
      <w:rPr>
        <w:rFonts w:ascii="Montserrat" w:cs="Montserrat" w:eastAsia="Montserrat" w:hAnsi="Montserrat"/>
        <w:b w:val="1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b w:val="1"/>
        <w:sz w:val="16"/>
        <w:szCs w:val="16"/>
        <w:highlight w:val="white"/>
        <w:rtl w:val="0"/>
      </w:rPr>
      <w:t xml:space="preserve">Centros de Arte, Cultura y Turismo. Cabildo de Lanzarote</w:t>
    </w:r>
  </w:p>
  <w:p w:rsidR="00000000" w:rsidDel="00000000" w:rsidP="00000000" w:rsidRDefault="00000000" w:rsidRPr="00000000" w14:paraId="00000036">
    <w:pPr>
      <w:keepNext w:val="1"/>
      <w:pageBreakBefore w:val="0"/>
      <w:tabs>
        <w:tab w:val="center" w:pos="4252"/>
        <w:tab w:val="right" w:pos="8505"/>
      </w:tabs>
      <w:ind w:left="70.86614173228341" w:firstLine="4.13385826771659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C/ Triana, nº 38 . Arrecife de Lanzarote. 35500 </w:t>
    </w:r>
  </w:p>
  <w:p w:rsidR="00000000" w:rsidDel="00000000" w:rsidP="00000000" w:rsidRDefault="00000000" w:rsidRPr="00000000" w14:paraId="00000037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Montserrat" w:cs="Montserrat" w:eastAsia="Montserrat" w:hAnsi="Montserrat"/>
        <w:sz w:val="16"/>
        <w:szCs w:val="16"/>
        <w:highlight w:val="white"/>
      </w:rPr>
    </w:pPr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Teléfono: 928 80 15 00  </w:t>
    </w:r>
  </w:p>
  <w:p w:rsidR="00000000" w:rsidDel="00000000" w:rsidP="00000000" w:rsidRDefault="00000000" w:rsidRPr="00000000" w14:paraId="00000038">
    <w:pPr>
      <w:keepNext w:val="1"/>
      <w:pageBreakBefore w:val="0"/>
      <w:tabs>
        <w:tab w:val="center" w:pos="4252"/>
        <w:tab w:val="right" w:pos="8504"/>
      </w:tabs>
      <w:ind w:left="283.4645669291339" w:hanging="208.46456692913392"/>
      <w:rPr>
        <w:rFonts w:ascii="Times New Roman" w:cs="Times New Roman" w:eastAsia="Times New Roman" w:hAnsi="Times New Roman"/>
        <w:sz w:val="12"/>
        <w:szCs w:val="12"/>
        <w:highlight w:val="white"/>
      </w:rPr>
    </w:pPr>
    <w:hyperlink r:id="rId2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www.centrosturisticos.com</w:t>
      </w:r>
    </w:hyperlink>
    <w:r w:rsidDel="00000000" w:rsidR="00000000" w:rsidRPr="00000000">
      <w:rPr>
        <w:rFonts w:ascii="Montserrat" w:cs="Montserrat" w:eastAsia="Montserrat" w:hAnsi="Montserrat"/>
        <w:sz w:val="16"/>
        <w:szCs w:val="16"/>
        <w:highlight w:val="white"/>
        <w:rtl w:val="0"/>
      </w:rPr>
      <w:t xml:space="preserve"> | </w:t>
    </w:r>
    <w:hyperlink r:id="rId3">
      <w:r w:rsidDel="00000000" w:rsidR="00000000" w:rsidRPr="00000000">
        <w:rPr>
          <w:rFonts w:ascii="Montserrat" w:cs="Montserrat" w:eastAsia="Montserrat" w:hAnsi="Montserrat"/>
          <w:color w:val="1155cc"/>
          <w:sz w:val="16"/>
          <w:szCs w:val="16"/>
          <w:highlight w:val="white"/>
          <w:u w:val="single"/>
          <w:rtl w:val="0"/>
        </w:rPr>
        <w:t xml:space="preserve">www.cactlanzarote.com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295275</wp:posOffset>
          </wp:positionV>
          <wp:extent cx="1828800" cy="552298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8800" cy="55229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1"/>
      <w:pageBreakBefore w:val="0"/>
      <w:tabs>
        <w:tab w:val="center" w:pos="4252"/>
      </w:tabs>
      <w:rPr>
        <w:rFonts w:ascii="Verdana" w:cs="Verdana" w:eastAsia="Verdana" w:hAnsi="Verdana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highlight w:val="white"/>
        <w:u w:val="none"/>
        <w:vertAlign w:val="baseline"/>
        <w:rtl w:val="0"/>
      </w:rPr>
      <w:t xml:space="preserve">                         </w:t>
    </w:r>
    <w:r w:rsidDel="00000000" w:rsidR="00000000" w:rsidRPr="00000000">
      <w:rPr>
        <w:rFonts w:ascii="Times New Roman" w:cs="Times New Roman" w:eastAsia="Times New Roman" w:hAnsi="Times New Roman"/>
        <w:highlight w:val="white"/>
        <w:rtl w:val="0"/>
      </w:rPr>
      <w:t xml:space="preserve">                                             </w:t>
    </w:r>
  </w:p>
  <w:p w:rsidR="00000000" w:rsidDel="00000000" w:rsidP="00000000" w:rsidRDefault="00000000" w:rsidRPr="00000000" w14:paraId="0000002E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highlight w:val="whit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shd w:fill="auto" w:val="clear"/>
      <w:spacing w:after="120" w:before="480" w:line="240" w:lineRule="auto"/>
      <w:ind w:left="0" w:right="0" w:firstLine="0"/>
      <w:jc w:val="left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shd w:fill="auto" w:val="clear"/>
      <w:spacing w:after="0" w:before="0" w:line="240" w:lineRule="auto"/>
      <w:ind w:left="0" w:right="0" w:firstLine="0"/>
      <w:jc w:val="both"/>
    </w:pPr>
    <w:rPr>
      <w:rFonts w:ascii="Liberation Serif" w:cs="Liberation Serif" w:eastAsia="Liberation Serif" w:hAnsi="Liberation Serif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centrosturisticos.com" TargetMode="External"/><Relationship Id="rId3" Type="http://schemas.openxmlformats.org/officeDocument/2006/relationships/hyperlink" Target="http://www.cactlanzarote.co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