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60" w:lineRule="auto"/>
        <w:jc w:val="center"/>
        <w:rPr>
          <w:rFonts w:ascii="Montserrat" w:cs="Montserrat" w:eastAsia="Montserrat" w:hAnsi="Montserrat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360" w:lineRule="auto"/>
        <w:jc w:val="center"/>
        <w:rPr>
          <w:rFonts w:ascii="Montserrat" w:cs="Montserrat" w:eastAsia="Montserrat" w:hAnsi="Montserrat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jc w:val="center"/>
        <w:rPr>
          <w:rFonts w:ascii="Montserrat" w:cs="Montserrat" w:eastAsia="Montserrat" w:hAnsi="Montserrat"/>
          <w:b w:val="1"/>
          <w:color w:val="00000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4"/>
          <w:szCs w:val="24"/>
          <w:rtl w:val="0"/>
        </w:rPr>
        <w:t xml:space="preserve">OBJETIVOS ESTRATÉGICOS PERSEGUIDOS; ACTIVIDADES PREVISTAS PARA LA CONSECUCIÓN DE LOS OBJETIVOS; MEDIOS NECESARIOS PARA ALCANZAR LOS OBJETIVOS; ESTIMACIÓN TEMPORAL PARA SU CONSECUCIÓN E IDENTIFICACIÓN DE LOS ÓRGANOS RESPONSABLES DE SU EJECUCIÓN</w:t>
      </w:r>
    </w:p>
    <w:p w:rsidR="00000000" w:rsidDel="00000000" w:rsidP="00000000" w:rsidRDefault="00000000" w:rsidRPr="00000000" w14:paraId="00000004">
      <w:pPr>
        <w:spacing w:after="0" w:before="0" w:line="360" w:lineRule="auto"/>
        <w:jc w:val="center"/>
        <w:rPr>
          <w:rFonts w:ascii="Montserrat" w:cs="Montserrat" w:eastAsia="Montserrat" w:hAnsi="Montserrat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jc w:val="center"/>
        <w:rPr>
          <w:rFonts w:ascii="Montserrat" w:cs="Montserrat" w:eastAsia="Montserrat" w:hAnsi="Montserrat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0" w:line="360" w:lineRule="auto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A continuación se presentan distintos cuadros donde se muestran los objetivos estratégicos perseguidos; actividades previstas para la consecución de los objetivos; medios necesarios para alcanzar los objetivos; estimación temporal para su consecución e identificación de los órganos responsables de su ejecución de la Entidad Pública Empresarial Local “Centros de Arte, Cultura y Turismo de Lanzarote” para el año 2021.</w:t>
      </w:r>
    </w:p>
    <w:p w:rsidR="00000000" w:rsidDel="00000000" w:rsidP="00000000" w:rsidRDefault="00000000" w:rsidRPr="00000000" w14:paraId="00000007">
      <w:pPr>
        <w:spacing w:after="200" w:before="0" w:line="360" w:lineRule="auto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Dichos cuadros fueron aprobados por el Consejero Delegado de la Entidad a fecha marzo 2020.  </w:t>
      </w:r>
    </w:p>
    <w:p w:rsidR="00000000" w:rsidDel="00000000" w:rsidP="00000000" w:rsidRDefault="00000000" w:rsidRPr="00000000" w14:paraId="00000008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160" w:line="360" w:lineRule="auto"/>
        <w:jc w:val="lef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color w:val="000000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8" w:w="11906" w:orient="portrait"/>
          <w:pgMar w:bottom="1418" w:top="525" w:left="1133.8582677165355" w:right="1132.2047244094488" w:header="136.06299212598427" w:footer="0"/>
          <w:pgNumType w:start="1"/>
          <w:titlePg w:val="1"/>
        </w:sect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Actualizado: junio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Objetivos estratégicos relacionados con el sistema de Gestión de la Calidad.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45.0" w:type="dxa"/>
        <w:jc w:val="left"/>
        <w:tblInd w:w="90.0" w:type="dxa"/>
        <w:tblLayout w:type="fixed"/>
        <w:tblLook w:val="0000"/>
      </w:tblPr>
      <w:tblGrid>
        <w:gridCol w:w="14145"/>
        <w:tblGridChange w:id="0">
          <w:tblGrid>
            <w:gridCol w:w="14145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ind w:left="141.73228346456688" w:right="105.23622047244089" w:firstLine="0"/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OBJETIVO 1 AÑO 2021.- Minimizar los errores (diferencias de inventario entre el stock teórico y stock real) en el proceso de gestión de stocks en un 50%.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160.0" w:type="dxa"/>
        <w:jc w:val="center"/>
        <w:tblLayout w:type="fixed"/>
        <w:tblLook w:val="0000"/>
      </w:tblPr>
      <w:tblGrid>
        <w:gridCol w:w="2490"/>
        <w:gridCol w:w="5100"/>
        <w:gridCol w:w="1575"/>
        <w:gridCol w:w="1785"/>
        <w:gridCol w:w="1680"/>
        <w:gridCol w:w="1530"/>
        <w:tblGridChange w:id="0">
          <w:tblGrid>
            <w:gridCol w:w="2490"/>
            <w:gridCol w:w="5100"/>
            <w:gridCol w:w="1575"/>
            <w:gridCol w:w="1785"/>
            <w:gridCol w:w="1680"/>
            <w:gridCol w:w="15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17">
            <w:pPr>
              <w:keepNext w:val="1"/>
              <w:numPr>
                <w:ilvl w:val="0"/>
                <w:numId w:val="11"/>
              </w:numPr>
              <w:tabs>
                <w:tab w:val="left" w:pos="0"/>
              </w:tabs>
              <w:spacing w:after="60" w:before="60" w:line="240" w:lineRule="auto"/>
              <w:ind w:left="0" w:firstLine="0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ACCIONES A REALIZAR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="240" w:lineRule="auto"/>
              <w:ind w:left="0" w:firstLine="0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MÉTODO DE 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19">
            <w:pPr>
              <w:spacing w:after="60" w:before="60" w:line="240" w:lineRule="auto"/>
              <w:ind w:left="0" w:firstLine="0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1A">
            <w:pPr>
              <w:spacing w:after="60" w:before="60" w:line="240" w:lineRule="auto"/>
              <w:ind w:left="0" w:firstLine="0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FECHA TOPE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="240" w:lineRule="auto"/>
              <w:ind w:left="0" w:firstLine="0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INDICADOR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1C">
            <w:pPr>
              <w:spacing w:after="60" w:before="60" w:line="240" w:lineRule="auto"/>
              <w:ind w:left="0" w:firstLine="0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RESULTADO VERIFICACIÓN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60" w:before="0" w:line="360" w:lineRule="auto"/>
              <w:ind w:left="283.46456692913375" w:right="125.55118110236265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Implantar una nueva ERP donde venga integrado el proceso de compras y de venta de la entidad a tiempo real.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after="60" w:before="0" w:line="360" w:lineRule="auto"/>
              <w:ind w:left="283.46456692913375" w:right="125.55118110236265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Implantar un proceso de conteo que minimice los errores que se puedan dar a la hora de realizar los inventarios.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before="0" w:line="360" w:lineRule="auto"/>
              <w:ind w:left="283.4645669291342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Sustituir las dos ERP que no estaban bien integradas en los centros, ICS y Navision, y unificarlas en una única que integre todos los procesos. 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before="0" w:line="360" w:lineRule="auto"/>
              <w:ind w:left="283.4645669291342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Negociar con la nueva ERP.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before="0" w:line="360" w:lineRule="auto"/>
              <w:ind w:left="283.4645669291342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Contratar la misma tras la licitación oportuna.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before="0" w:line="360" w:lineRule="auto"/>
              <w:ind w:left="283.4645669291342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Planificar la implantación por procesos.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before="0" w:line="360" w:lineRule="auto"/>
              <w:ind w:left="283.4645669291342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Trabajar en la digitalización de procesos de conteo a través del etiquetado de todos los productos de los centros con código de barras.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5"/>
              </w:numPr>
              <w:tabs>
                <w:tab w:val="left" w:pos="1440"/>
              </w:tabs>
              <w:spacing w:after="0" w:before="0" w:line="360" w:lineRule="auto"/>
              <w:ind w:left="283.4645669291342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Realizar el inventario con pda o con pistolas de escaneo.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5"/>
              </w:numPr>
              <w:tabs>
                <w:tab w:val="left" w:pos="1440"/>
              </w:tabs>
              <w:spacing w:after="60" w:before="0" w:line="360" w:lineRule="auto"/>
              <w:ind w:left="283.4645669291342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Finalizar el proceso con un buen informe de valoración de inventario donde se valore las diferencias.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60" w:before="0" w:line="36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 Directora Control y Auditoría/ Consejero Delegado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60" w:before="0" w:line="36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1º fase. Realizar el trabajo de etiquetar todos los productos de compra de los Centros Turísticos. 30/04/2021</w:t>
            </w:r>
          </w:p>
          <w:p w:rsidR="00000000" w:rsidDel="00000000" w:rsidP="00000000" w:rsidRDefault="00000000" w:rsidRPr="00000000" w14:paraId="00000028">
            <w:pPr>
              <w:spacing w:after="60" w:before="0" w:line="36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2º Fase, implantar la nueva herramienta en todos los Centros. 31/08/2021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60" w:before="0" w:line="36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Diferencias valoradas entre stock real y stock teórico.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60" w:before="0" w:line="36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Pendiente de realizar </w:t>
            </w:r>
          </w:p>
        </w:tc>
      </w:tr>
    </w:tbl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  <w:sectPr>
          <w:footerReference r:id="rId10" w:type="default"/>
          <w:footerReference r:id="rId11" w:type="first"/>
          <w:type w:val="nextPage"/>
          <w:pgSz w:h="11906" w:w="16838" w:orient="landscape"/>
          <w:pgMar w:bottom="1701" w:top="1422" w:left="1418" w:right="1246.77165354331" w:header="136.06299212598427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160.0" w:type="dxa"/>
        <w:jc w:val="center"/>
        <w:tblLayout w:type="fixed"/>
        <w:tblLook w:val="0000"/>
      </w:tblPr>
      <w:tblGrid>
        <w:gridCol w:w="14160"/>
        <w:tblGridChange w:id="0">
          <w:tblGrid>
            <w:gridCol w:w="14160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141.73228346456688" w:right="105.23622047244089" w:firstLine="0"/>
              <w:jc w:val="center"/>
              <w:rPr>
                <w:rFonts w:ascii="Montserrat" w:cs="Montserrat" w:eastAsia="Montserrat" w:hAnsi="Montserrat"/>
                <w:b w:val="1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OBJETIVO 2 AÑO 2021.- Mejorar los niveles de percepción de calidad de nuestros visitantes en los productos de tienda en un 10%. </w:t>
            </w:r>
          </w:p>
        </w:tc>
      </w:tr>
    </w:tbl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160.188976377955" w:type="dxa"/>
        <w:jc w:val="center"/>
        <w:tblLayout w:type="fixed"/>
        <w:tblLook w:val="0000"/>
      </w:tblPr>
      <w:tblGrid>
        <w:gridCol w:w="2489.9527559055123"/>
        <w:gridCol w:w="5100.094488188977"/>
        <w:gridCol w:w="1574.929133858268"/>
        <w:gridCol w:w="1785.2598425196854"/>
        <w:gridCol w:w="1679.8110236220475"/>
        <w:gridCol w:w="1530.1417322834645"/>
        <w:tblGridChange w:id="0">
          <w:tblGrid>
            <w:gridCol w:w="2489.9527559055123"/>
            <w:gridCol w:w="5100.094488188977"/>
            <w:gridCol w:w="1574.929133858268"/>
            <w:gridCol w:w="1785.2598425196854"/>
            <w:gridCol w:w="1679.8110236220475"/>
            <w:gridCol w:w="1530.1417322834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2F">
            <w:pPr>
              <w:keepNext w:val="1"/>
              <w:numPr>
                <w:ilvl w:val="0"/>
                <w:numId w:val="11"/>
              </w:numPr>
              <w:tabs>
                <w:tab w:val="left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ACCIONES A REALIZAR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30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MÉTODO DE 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31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32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FECHA TOPE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33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INDICADOR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34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RESULTADO VERIFICACIÓN</w:t>
            </w:r>
          </w:p>
        </w:tc>
      </w:tr>
      <w:tr>
        <w:trPr>
          <w:cantSplit w:val="0"/>
          <w:trHeight w:val="2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4"/>
              </w:numPr>
              <w:spacing w:after="60" w:before="60" w:line="240" w:lineRule="auto"/>
              <w:ind w:left="141.73228346456688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Incrementar la presencia de productos de mayor calidad en las tiendas de los CACT, mejorando la imagen y la experiencia global del cliente en los Centros. </w:t>
            </w:r>
          </w:p>
          <w:p w:rsidR="00000000" w:rsidDel="00000000" w:rsidP="00000000" w:rsidRDefault="00000000" w:rsidRPr="00000000" w14:paraId="00000036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1. Dotar a las tiendas de producto artesanal hecho en la isla o en Canarias.</w:t>
            </w:r>
          </w:p>
          <w:p w:rsidR="00000000" w:rsidDel="00000000" w:rsidP="00000000" w:rsidRDefault="00000000" w:rsidRPr="00000000" w14:paraId="00000038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2. Llamamiento y comunicado por la Presidencia del Cabildo para que todos los artesanos presenten sus propuestas en los Centros.</w:t>
            </w:r>
          </w:p>
          <w:p w:rsidR="00000000" w:rsidDel="00000000" w:rsidP="00000000" w:rsidRDefault="00000000" w:rsidRPr="00000000" w14:paraId="00000039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3. Utilizar la tienda del Mirador, como tienda piloto para realizar los cambios y extrapolar los mismos al resto de tiendas.</w:t>
            </w:r>
          </w:p>
          <w:p w:rsidR="00000000" w:rsidDel="00000000" w:rsidP="00000000" w:rsidRDefault="00000000" w:rsidRPr="00000000" w14:paraId="0000003A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4. Ver y analizar resultados a nivel costes y facturación, y niveles de satisfacción.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Directora CX/ Consejero Delegado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/ Encargado de centro / Dependientes de Tienda/  Directores de centro.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1ª fase aplicar cambios tienda del Mirador. 31/12/2020 </w:t>
            </w:r>
          </w:p>
          <w:p w:rsidR="00000000" w:rsidDel="00000000" w:rsidP="00000000" w:rsidRDefault="00000000" w:rsidRPr="00000000" w14:paraId="0000003D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2º fase extrapolar cambios al resto de tiendas 31/12/2021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Encuestas de satisfacción de clientes, apartados factores de calidad en tiendas.</w:t>
            </w:r>
          </w:p>
          <w:p w:rsidR="00000000" w:rsidDel="00000000" w:rsidP="00000000" w:rsidRDefault="00000000" w:rsidRPr="00000000" w14:paraId="0000003F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Número de proveedores artesanos que venden a las tiendas de los CACT, antes y después de la fecha fijada para cumplir objetivos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Pendiente de realizar </w:t>
            </w:r>
          </w:p>
        </w:tc>
      </w:tr>
    </w:tbl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  <w:sectPr>
          <w:type w:val="nextPage"/>
          <w:pgSz w:h="11906" w:w="16838" w:orient="landscape"/>
          <w:pgMar w:bottom="1701" w:top="1422" w:left="1418" w:right="1246.77165354331" w:header="136.06299212598427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160.0" w:type="dxa"/>
        <w:jc w:val="center"/>
        <w:tblLayout w:type="fixed"/>
        <w:tblLook w:val="0000"/>
      </w:tblPr>
      <w:tblGrid>
        <w:gridCol w:w="14160"/>
        <w:tblGridChange w:id="0">
          <w:tblGrid>
            <w:gridCol w:w="14160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43">
            <w:pPr>
              <w:spacing w:after="60" w:before="60" w:line="240" w:lineRule="auto"/>
              <w:ind w:right="-105"/>
              <w:jc w:val="center"/>
              <w:rPr>
                <w:rFonts w:ascii="Montserrat" w:cs="Montserrat" w:eastAsia="Montserrat" w:hAnsi="Montserrat"/>
                <w:b w:val="1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OBJETIVO 3 AÑO 2021.- Mejorar los niveles de percepción de calidad de nuestros visitantes en los productos de restauración en un 10%. </w:t>
            </w:r>
          </w:p>
        </w:tc>
      </w:tr>
    </w:tbl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160.188976377955" w:type="dxa"/>
        <w:jc w:val="center"/>
        <w:tblLayout w:type="fixed"/>
        <w:tblLook w:val="0000"/>
      </w:tblPr>
      <w:tblGrid>
        <w:gridCol w:w="2489.9527559055123"/>
        <w:gridCol w:w="5100.094488188977"/>
        <w:gridCol w:w="1574.929133858268"/>
        <w:gridCol w:w="1785.2598425196854"/>
        <w:gridCol w:w="1679.8110236220475"/>
        <w:gridCol w:w="1530.1417322834645"/>
        <w:tblGridChange w:id="0">
          <w:tblGrid>
            <w:gridCol w:w="2489.9527559055123"/>
            <w:gridCol w:w="5100.094488188977"/>
            <w:gridCol w:w="1574.929133858268"/>
            <w:gridCol w:w="1785.2598425196854"/>
            <w:gridCol w:w="1679.8110236220475"/>
            <w:gridCol w:w="1530.1417322834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45">
            <w:pPr>
              <w:keepNext w:val="1"/>
              <w:numPr>
                <w:ilvl w:val="0"/>
                <w:numId w:val="11"/>
              </w:numPr>
              <w:tabs>
                <w:tab w:val="left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ACCIONES A REALIZAR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46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MÉTODO DE 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47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48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FECHA TOPE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49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INDICADOR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4A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RESULTADO VERIFICACIÓN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spacing w:after="60" w:before="60" w:line="240" w:lineRule="auto"/>
              <w:ind w:left="720" w:firstLine="0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141.73228346456688" w:right="0" w:hanging="141.73228346456688"/>
              <w:jc w:val="left"/>
              <w:rPr>
                <w:rFonts w:ascii="Montserrat" w:cs="Montserrat" w:eastAsia="Montserrat" w:hAnsi="Montserrat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Incrementar la presencia de productos locales en los restaurantes de los CACT, mejorando la imagen y experiencia global del cliente en los Centros. </w:t>
            </w:r>
          </w:p>
          <w:p w:rsidR="00000000" w:rsidDel="00000000" w:rsidP="00000000" w:rsidRDefault="00000000" w:rsidRPr="00000000" w14:paraId="0000004D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1. Dotar a los restaurantes de mayor cantidad de  producto local hecho en la isla o en Canarias.</w:t>
            </w:r>
          </w:p>
          <w:p w:rsidR="00000000" w:rsidDel="00000000" w:rsidP="00000000" w:rsidRDefault="00000000" w:rsidRPr="00000000" w14:paraId="00000050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2. Contactar con el Cabildo para obtener las listas de productores locales en la isla (agricultores, ganaderos, viticultores, queseros, etc).</w:t>
            </w:r>
          </w:p>
          <w:p w:rsidR="00000000" w:rsidDel="00000000" w:rsidP="00000000" w:rsidRDefault="00000000" w:rsidRPr="00000000" w14:paraId="00000051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3. Cambiar en primera instancia las cartas de bebidas de los Centros para dar espacios a productos realizados en la isla (vermut, ginebra, vinos etc)</w:t>
            </w:r>
          </w:p>
          <w:p w:rsidR="00000000" w:rsidDel="00000000" w:rsidP="00000000" w:rsidRDefault="00000000" w:rsidRPr="00000000" w14:paraId="00000052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4. Cambiar paulatinamente las cartas de los restaurantes con asesoramiento de cocineros expertos en la tradición.</w:t>
            </w:r>
          </w:p>
          <w:p w:rsidR="00000000" w:rsidDel="00000000" w:rsidP="00000000" w:rsidRDefault="00000000" w:rsidRPr="00000000" w14:paraId="00000053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5. Medir resultados. </w:t>
            </w:r>
          </w:p>
          <w:p w:rsidR="00000000" w:rsidDel="00000000" w:rsidP="00000000" w:rsidRDefault="00000000" w:rsidRPr="00000000" w14:paraId="00000054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Directora CX/ Consejero Delegado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/ Encargado de centro /Chef ejecutivo.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1º fase Cambio de cartas todas la bebidas, y cambio carta de Montañas y Monumento 31/12/2020</w:t>
            </w:r>
          </w:p>
          <w:p w:rsidR="00000000" w:rsidDel="00000000" w:rsidP="00000000" w:rsidRDefault="00000000" w:rsidRPr="00000000" w14:paraId="00000058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2º fase, cambio de carta de Jardín, Castillo, eventos y Jameos. 31/05/2021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Encuestas de satisfacción de clientes, apartados factores de calidad en restauración </w:t>
            </w:r>
          </w:p>
          <w:p w:rsidR="00000000" w:rsidDel="00000000" w:rsidP="00000000" w:rsidRDefault="00000000" w:rsidRPr="00000000" w14:paraId="0000005A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% de producto local que venden en los restaurantes y tiendas de los CACT, antes y después de la fecha fijada para cumplir objetivos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Pendiente de realizar </w:t>
            </w:r>
          </w:p>
        </w:tc>
      </w:tr>
    </w:tbl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  <w:sectPr>
          <w:type w:val="nextPage"/>
          <w:pgSz w:h="11906" w:w="16838" w:orient="landscape"/>
          <w:pgMar w:bottom="1701" w:top="1422" w:left="1418" w:right="1246.77165354331" w:header="136.06299212598427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Medio Ambiente</w:t>
      </w:r>
      <w:r w:rsidDel="00000000" w:rsidR="00000000" w:rsidRPr="00000000">
        <w:rPr>
          <w:rtl w:val="0"/>
        </w:rPr>
      </w:r>
    </w:p>
    <w:tbl>
      <w:tblPr>
        <w:tblStyle w:val="Table7"/>
        <w:tblW w:w="14160.0" w:type="dxa"/>
        <w:jc w:val="center"/>
        <w:tblLayout w:type="fixed"/>
        <w:tblLook w:val="0000"/>
      </w:tblPr>
      <w:tblGrid>
        <w:gridCol w:w="14160"/>
        <w:tblGridChange w:id="0">
          <w:tblGrid>
            <w:gridCol w:w="14160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-105" w:firstLine="0"/>
              <w:jc w:val="center"/>
              <w:rPr>
                <w:rFonts w:ascii="Montserrat" w:cs="Montserrat" w:eastAsia="Montserrat" w:hAnsi="Montserrat"/>
                <w:b w:val="1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OBJETIVO 1 AÑO 2019/2020/2021.- Eliminar en más de un 50% las emisiones de gases en el centros Montañas del Fuego y parque móvil CACT.</w:t>
            </w:r>
          </w:p>
        </w:tc>
      </w:tr>
    </w:tbl>
    <w:p w:rsidR="00000000" w:rsidDel="00000000" w:rsidP="00000000" w:rsidRDefault="00000000" w:rsidRPr="00000000" w14:paraId="00000062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160.188976377955" w:type="dxa"/>
        <w:jc w:val="center"/>
        <w:tblLayout w:type="fixed"/>
        <w:tblLook w:val="0000"/>
      </w:tblPr>
      <w:tblGrid>
        <w:gridCol w:w="2489.9527559055123"/>
        <w:gridCol w:w="5100.094488188977"/>
        <w:gridCol w:w="1574.929133858268"/>
        <w:gridCol w:w="1785.2598425196854"/>
        <w:gridCol w:w="1679.8110236220475"/>
        <w:gridCol w:w="1530.1417322834645"/>
        <w:tblGridChange w:id="0">
          <w:tblGrid>
            <w:gridCol w:w="2489.9527559055123"/>
            <w:gridCol w:w="5100.094488188977"/>
            <w:gridCol w:w="1574.929133858268"/>
            <w:gridCol w:w="1785.2598425196854"/>
            <w:gridCol w:w="1679.8110236220475"/>
            <w:gridCol w:w="1530.1417322834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63">
            <w:pPr>
              <w:keepNext w:val="1"/>
              <w:numPr>
                <w:ilvl w:val="0"/>
                <w:numId w:val="11"/>
              </w:numPr>
              <w:tabs>
                <w:tab w:val="left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ACCIONES A REALIZAR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64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MÉTODO DE 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65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66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FECHA TOPE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67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INDICADOR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68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RESULTADO VERIFICACIÓN</w:t>
            </w:r>
          </w:p>
        </w:tc>
      </w:tr>
      <w:tr>
        <w:trPr>
          <w:cantSplit w:val="0"/>
          <w:trHeight w:val="23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1. Llevar energía eléctrica al Islote de Hilario, en Montañas del Fuego.</w:t>
            </w:r>
          </w:p>
          <w:p w:rsidR="00000000" w:rsidDel="00000000" w:rsidP="00000000" w:rsidRDefault="00000000" w:rsidRPr="00000000" w14:paraId="0000006A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2. Adquisición de 2 vehículos eléctricos para la ruta de los volcanes o híbridos.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1. Solicitar la inclusión en la redacción del nuevo PRUG de la posibilidad planteada, tal como aparece en el actual.</w:t>
            </w:r>
          </w:p>
          <w:p w:rsidR="00000000" w:rsidDel="00000000" w:rsidP="00000000" w:rsidRDefault="00000000" w:rsidRPr="00000000" w14:paraId="0000006D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2. Contratar y elaborar el proyecto necesario de menos impacto medio ambiental para llevar la línea de electricidad al centro.</w:t>
            </w:r>
          </w:p>
          <w:p w:rsidR="00000000" w:rsidDel="00000000" w:rsidP="00000000" w:rsidRDefault="00000000" w:rsidRPr="00000000" w14:paraId="0000006E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3. Solicitar permisos.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4. Ejecutar la obra</w:t>
            </w:r>
          </w:p>
          <w:p w:rsidR="00000000" w:rsidDel="00000000" w:rsidP="00000000" w:rsidRDefault="00000000" w:rsidRPr="00000000" w14:paraId="00000070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5. Iniciar el proceso de contratación adquisición vehículos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Dirección de Conservación y Mantenimiento/ Dirección de CX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Fases;  año 2017, contratación del proyecto. 2.018  y 2019 consecución de permisos. Segunda fase, 2020/2021, ejecución de la obra.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Medición de las emisiones del grupo electrógeno anualmente.</w:t>
            </w:r>
          </w:p>
          <w:p w:rsidR="00000000" w:rsidDel="00000000" w:rsidP="00000000" w:rsidRDefault="00000000" w:rsidRPr="00000000" w14:paraId="00000074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Número de vehículos eléctricos de la Entidad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Pendiente de realizar.  Se está solicitando subvenciones para ejecución de obras y también se ha declarado la obra de interés general para poder continuarla. </w:t>
            </w:r>
          </w:p>
        </w:tc>
      </w:tr>
    </w:tbl>
    <w:p w:rsidR="00000000" w:rsidDel="00000000" w:rsidP="00000000" w:rsidRDefault="00000000" w:rsidRPr="00000000" w14:paraId="00000076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  <w:sectPr>
          <w:type w:val="nextPage"/>
          <w:pgSz w:h="11906" w:w="16838" w:orient="landscape"/>
          <w:pgMar w:bottom="1701" w:top="1422" w:left="1418" w:right="1246.77165354331" w:header="136.06299212598427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145.0" w:type="dxa"/>
        <w:jc w:val="center"/>
        <w:tblLayout w:type="fixed"/>
        <w:tblLook w:val="0000"/>
      </w:tblPr>
      <w:tblGrid>
        <w:gridCol w:w="14145"/>
        <w:tblGridChange w:id="0">
          <w:tblGrid>
            <w:gridCol w:w="14145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78">
            <w:pPr>
              <w:spacing w:after="60" w:before="60" w:line="240" w:lineRule="auto"/>
              <w:ind w:right="-105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OBJETIVO 2 AÑO 2019/2020/2021.- Fomentar el cambio de una movilidad convencional a una movilidad sostenible.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160.188976377955" w:type="dxa"/>
        <w:jc w:val="center"/>
        <w:tblLayout w:type="fixed"/>
        <w:tblLook w:val="0000"/>
      </w:tblPr>
      <w:tblGrid>
        <w:gridCol w:w="2489.9527559055123"/>
        <w:gridCol w:w="5100.094488188977"/>
        <w:gridCol w:w="1574.929133858268"/>
        <w:gridCol w:w="1785.2598425196854"/>
        <w:gridCol w:w="1679.8110236220475"/>
        <w:gridCol w:w="1530.1417322834645"/>
        <w:tblGridChange w:id="0">
          <w:tblGrid>
            <w:gridCol w:w="2489.9527559055123"/>
            <w:gridCol w:w="5100.094488188977"/>
            <w:gridCol w:w="1574.929133858268"/>
            <w:gridCol w:w="1785.2598425196854"/>
            <w:gridCol w:w="1679.8110236220475"/>
            <w:gridCol w:w="1530.1417322834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7A">
            <w:pPr>
              <w:keepNext w:val="1"/>
              <w:numPr>
                <w:ilvl w:val="0"/>
                <w:numId w:val="11"/>
              </w:numPr>
              <w:tabs>
                <w:tab w:val="left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ACCIONES A REALIZAR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7B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MÉTODO DE 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7C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7D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FECHA TOPE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7E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INDICADOR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7F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RESULTADO VERIFICACIÓN</w:t>
            </w:r>
          </w:p>
        </w:tc>
      </w:tr>
      <w:tr>
        <w:trPr>
          <w:cantSplit w:val="0"/>
          <w:trHeight w:val="2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1. Adquisición de varias unidades de vehículos eléctricos y de la infraestructura necesaria para la recarga rápida de los mismos ampliando sensiblemente los puntos de recarga en la isla.</w:t>
            </w:r>
          </w:p>
          <w:p w:rsidR="00000000" w:rsidDel="00000000" w:rsidP="00000000" w:rsidRDefault="00000000" w:rsidRPr="00000000" w14:paraId="00000081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2. Desarrollar el proyecto CITIES, prototipo de guagua eléctrica y autónoma en la ruta de los volcanes.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tabs>
                <w:tab w:val="left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1. Compra de  guagua eléctrica y autónoma para la ruta de los volcanes. (PROYECTO CITIES, movilidad eléctrica y conducción autónoma) </w:t>
            </w:r>
          </w:p>
          <w:p w:rsidR="00000000" w:rsidDel="00000000" w:rsidP="00000000" w:rsidRDefault="00000000" w:rsidRPr="00000000" w14:paraId="00000084">
            <w:pPr>
              <w:tabs>
                <w:tab w:val="left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2. Adquirir guaguas para servicios de apoyo en los CACT en ruta de los volcanes,. Estudiar las posibilidades actuales del mercado, y seleccionado si no fuese posible el modelo híbrido.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Dirección de Conservación/ CEO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31/12/2021</w:t>
            </w:r>
          </w:p>
          <w:p w:rsidR="00000000" w:rsidDel="00000000" w:rsidP="00000000" w:rsidRDefault="00000000" w:rsidRPr="00000000" w14:paraId="00000087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Presupuesto: 3.054.695,02 euros (con cargo FDCAN)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Reducción anual de la emisión de gases invernadero. (se estima 180.000 euros de coste de combustible y 4.700 toneladas de CO2 en 10 años) </w:t>
            </w:r>
          </w:p>
          <w:p w:rsidR="00000000" w:rsidDel="00000000" w:rsidP="00000000" w:rsidRDefault="00000000" w:rsidRPr="00000000" w14:paraId="00000089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Número de infraestructuras creadas o mejoradas. (vehículos eléctricos de la Entidad)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Pendiente de realizar. Se espera la llegada de la guagua eléctrica y autónoma al centro Montañas del Fuego en mayo de 2.021.</w:t>
            </w:r>
          </w:p>
        </w:tc>
      </w:tr>
    </w:tbl>
    <w:p w:rsidR="00000000" w:rsidDel="00000000" w:rsidP="00000000" w:rsidRDefault="00000000" w:rsidRPr="00000000" w14:paraId="0000008B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  <w:u w:val="single"/>
        </w:rPr>
        <w:sectPr>
          <w:type w:val="nextPage"/>
          <w:pgSz w:h="11906" w:w="16838" w:orient="landscape"/>
          <w:pgMar w:bottom="1701" w:top="1422" w:left="1418" w:right="1246.77165354331" w:header="136.06299212598427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160.0" w:type="dxa"/>
        <w:jc w:val="center"/>
        <w:tblLayout w:type="fixed"/>
        <w:tblLook w:val="0000"/>
      </w:tblPr>
      <w:tblGrid>
        <w:gridCol w:w="14160"/>
        <w:tblGridChange w:id="0">
          <w:tblGrid>
            <w:gridCol w:w="14160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8E">
            <w:pPr>
              <w:spacing w:after="60" w:before="60" w:line="240" w:lineRule="auto"/>
              <w:ind w:right="-105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OBJETIVO 3 AÑO 2021.- Reducir la cantidad de papel generado en los CACT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en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 un 10%. (a través digitalización paneles)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160.188976377955" w:type="dxa"/>
        <w:jc w:val="center"/>
        <w:tblLayout w:type="fixed"/>
        <w:tblLook w:val="0000"/>
      </w:tblPr>
      <w:tblGrid>
        <w:gridCol w:w="2489.9527559055123"/>
        <w:gridCol w:w="5100.094488188977"/>
        <w:gridCol w:w="1574.929133858268"/>
        <w:gridCol w:w="1785.2598425196854"/>
        <w:gridCol w:w="1679.8110236220475"/>
        <w:gridCol w:w="1530.1417322834645"/>
        <w:tblGridChange w:id="0">
          <w:tblGrid>
            <w:gridCol w:w="2489.9527559055123"/>
            <w:gridCol w:w="5100.094488188977"/>
            <w:gridCol w:w="1574.929133858268"/>
            <w:gridCol w:w="1785.2598425196854"/>
            <w:gridCol w:w="1679.8110236220475"/>
            <w:gridCol w:w="1530.1417322834645"/>
          </w:tblGrid>
        </w:tblGridChange>
      </w:tblGrid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90">
            <w:pPr>
              <w:keepNext w:val="1"/>
              <w:numPr>
                <w:ilvl w:val="0"/>
                <w:numId w:val="11"/>
              </w:numPr>
              <w:tabs>
                <w:tab w:val="left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ACCIONES A REALIZAR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91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MÉTODO DE 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92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93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FECHA TOPE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94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INDICADOR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95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RESULTADO VERIFICACIÓN</w:t>
            </w:r>
          </w:p>
        </w:tc>
      </w:tr>
      <w:tr>
        <w:trPr>
          <w:cantSplit w:val="0"/>
          <w:trHeight w:val="2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numPr>
                <w:ilvl w:val="0"/>
                <w:numId w:val="6"/>
              </w:numPr>
              <w:tabs>
                <w:tab w:val="left" w:pos="699.0000000000002"/>
              </w:tabs>
              <w:spacing w:after="60" w:before="60" w:line="240" w:lineRule="auto"/>
              <w:ind w:left="720" w:hanging="360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Digitalización de paneles informativos en los CACT. </w:t>
            </w:r>
          </w:p>
          <w:p w:rsidR="00000000" w:rsidDel="00000000" w:rsidP="00000000" w:rsidRDefault="00000000" w:rsidRPr="00000000" w14:paraId="00000097">
            <w:pPr>
              <w:tabs>
                <w:tab w:val="left" w:pos="699.0000000000002"/>
              </w:tabs>
              <w:spacing w:after="60" w:before="60" w:line="240" w:lineRule="auto"/>
              <w:ind w:left="720" w:firstLine="0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6"/>
              </w:numPr>
              <w:tabs>
                <w:tab w:val="left" w:pos="699.0000000000002"/>
              </w:tabs>
              <w:spacing w:after="60" w:before="60" w:line="240" w:lineRule="auto"/>
              <w:ind w:left="720" w:hanging="360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Posibilidad de que la entrada on line se valide directamente desde el móvil del cliente.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spacing w:after="12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1. Contratar con una empresa especializada para adquirir los paneles necesarios y el software para publicar las comunicaciones a los trabajadores y clientes.</w:t>
            </w:r>
          </w:p>
          <w:p w:rsidR="00000000" w:rsidDel="00000000" w:rsidP="00000000" w:rsidRDefault="00000000" w:rsidRPr="00000000" w14:paraId="0000009A">
            <w:pPr>
              <w:spacing w:after="12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2. Insertar los contenidos necesarios.</w:t>
            </w:r>
          </w:p>
          <w:p w:rsidR="00000000" w:rsidDel="00000000" w:rsidP="00000000" w:rsidRDefault="00000000" w:rsidRPr="00000000" w14:paraId="0000009B">
            <w:pPr>
              <w:spacing w:after="12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3. Medir</w:t>
            </w:r>
          </w:p>
          <w:p w:rsidR="00000000" w:rsidDel="00000000" w:rsidP="00000000" w:rsidRDefault="00000000" w:rsidRPr="00000000" w14:paraId="0000009C">
            <w:pPr>
              <w:spacing w:after="12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Sobre las  entradas, ejecutar el proyecto de venta on line de entradas con los dispositivos necesarios para llevarlo a cabo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Dirección de RRHH/ Dirección CX. </w:t>
            </w:r>
          </w:p>
          <w:p w:rsidR="00000000" w:rsidDel="00000000" w:rsidP="00000000" w:rsidRDefault="00000000" w:rsidRPr="00000000" w14:paraId="0000009E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Dirección de transformación digital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31 Diciembre de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Consumo de papel por centro (folios)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Pendiente de realizar. Se traslada al objetivo por tener otras prioridades motivado por el COvid 19.</w:t>
            </w:r>
          </w:p>
        </w:tc>
      </w:tr>
    </w:tbl>
    <w:p w:rsidR="00000000" w:rsidDel="00000000" w:rsidP="00000000" w:rsidRDefault="00000000" w:rsidRPr="00000000" w14:paraId="000000A3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  <w:sectPr>
          <w:type w:val="nextPage"/>
          <w:pgSz w:h="11906" w:w="16838" w:orient="landscape"/>
          <w:pgMar w:bottom="1701" w:top="1422" w:left="1418" w:right="1246.77165354331" w:header="136.06299212598427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130.0" w:type="dxa"/>
        <w:jc w:val="center"/>
        <w:tblLayout w:type="fixed"/>
        <w:tblLook w:val="0000"/>
      </w:tblPr>
      <w:tblGrid>
        <w:gridCol w:w="14130"/>
        <w:tblGridChange w:id="0">
          <w:tblGrid>
            <w:gridCol w:w="14130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A5">
            <w:pPr>
              <w:spacing w:after="60" w:before="60" w:line="240" w:lineRule="auto"/>
              <w:ind w:right="-105"/>
              <w:jc w:val="both"/>
              <w:rPr>
                <w:rFonts w:ascii="Montserrat" w:cs="Montserrat" w:eastAsia="Montserrat" w:hAnsi="Montserrat"/>
                <w:b w:val="1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OBJETIVO 4 AÑO 2021.- Mejorar los consumos eléctricos en los centros de Jameos del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Agua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 y Castillo San Jośe en un 10%. </w:t>
            </w:r>
          </w:p>
        </w:tc>
      </w:tr>
    </w:tbl>
    <w:p w:rsidR="00000000" w:rsidDel="00000000" w:rsidP="00000000" w:rsidRDefault="00000000" w:rsidRPr="00000000" w14:paraId="000000A6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160.188976377955" w:type="dxa"/>
        <w:jc w:val="center"/>
        <w:tblLayout w:type="fixed"/>
        <w:tblLook w:val="0000"/>
      </w:tblPr>
      <w:tblGrid>
        <w:gridCol w:w="2489.9527559055123"/>
        <w:gridCol w:w="5100.094488188977"/>
        <w:gridCol w:w="1574.929133858268"/>
        <w:gridCol w:w="1785.2598425196854"/>
        <w:gridCol w:w="1679.8110236220475"/>
        <w:gridCol w:w="1530.1417322834645"/>
        <w:tblGridChange w:id="0">
          <w:tblGrid>
            <w:gridCol w:w="2489.9527559055123"/>
            <w:gridCol w:w="5100.094488188977"/>
            <w:gridCol w:w="1574.929133858268"/>
            <w:gridCol w:w="1785.2598425196854"/>
            <w:gridCol w:w="1679.8110236220475"/>
            <w:gridCol w:w="1530.1417322834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A7">
            <w:pPr>
              <w:keepNext w:val="1"/>
              <w:numPr>
                <w:ilvl w:val="0"/>
                <w:numId w:val="11"/>
              </w:numPr>
              <w:tabs>
                <w:tab w:val="left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ACCIONES A REALIZAR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A8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MÉTODO DE 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A9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AA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FECHA TOPE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AB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INDICADOR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AC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RESULTADO VERIFICACIÓN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numPr>
                <w:ilvl w:val="0"/>
                <w:numId w:val="9"/>
              </w:numPr>
              <w:spacing w:after="0" w:line="240" w:lineRule="auto"/>
              <w:ind w:left="425.19685039370086" w:hanging="283.464566929134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Proceder al cambio de iluminación halógena a led en las zonas de visita de los clientes (cambio de iluminación artística).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1. Encargar y realizar los proyectos de iluminación. Contratar la supervisión del artista que originariamente creó la iluminación con César Manrique.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2. Solicitar los permisos a la comisión de Patrimonio.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3. Licitar el suministro de lámparas autorizadas por la arquitecta encargada y la comisión de patrimonio.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4. Proceder a realizar las pruebas de iluminación para conseguir el efecto final igual al original.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5. Medir.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Director de conservación y mantenimiento.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31/12/2022 Parte de Jameos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Consumo eléctrico en los centros mencionados.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Realizado en un 100% en Castillo, Pendiente de realizar en Jameos. No existe consenso con Patrimonio.  </w:t>
            </w:r>
          </w:p>
        </w:tc>
      </w:tr>
    </w:tbl>
    <w:p w:rsidR="00000000" w:rsidDel="00000000" w:rsidP="00000000" w:rsidRDefault="00000000" w:rsidRPr="00000000" w14:paraId="000000B7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  <w:sectPr>
          <w:type w:val="nextPage"/>
          <w:pgSz w:h="11906" w:w="16838" w:orient="landscape"/>
          <w:pgMar w:bottom="1701" w:top="1422" w:left="1418" w:right="1246.77165354331" w:header="136.06299212598427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145.0" w:type="dxa"/>
        <w:jc w:val="center"/>
        <w:tblLayout w:type="fixed"/>
        <w:tblLook w:val="0000"/>
      </w:tblPr>
      <w:tblGrid>
        <w:gridCol w:w="14145"/>
        <w:tblGridChange w:id="0">
          <w:tblGrid>
            <w:gridCol w:w="14145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BD">
            <w:pPr>
              <w:spacing w:after="60" w:before="60" w:line="240" w:lineRule="auto"/>
              <w:ind w:right="-36.49606299212451"/>
              <w:jc w:val="center"/>
              <w:rPr>
                <w:rFonts w:ascii="Montserrat" w:cs="Montserrat" w:eastAsia="Montserrat" w:hAnsi="Montserrat"/>
                <w:b w:val="1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OBJETIVO 5 AÑO 2021.- Eliminar los residuos generados por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la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 depuración de aguas en Monumento y Cueva de los Verdes. (eliminar depuradoras).</w:t>
            </w:r>
          </w:p>
        </w:tc>
      </w:tr>
    </w:tbl>
    <w:p w:rsidR="00000000" w:rsidDel="00000000" w:rsidP="00000000" w:rsidRDefault="00000000" w:rsidRPr="00000000" w14:paraId="000000BE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160.188976377955" w:type="dxa"/>
        <w:jc w:val="center"/>
        <w:tblLayout w:type="fixed"/>
        <w:tblLook w:val="0000"/>
      </w:tblPr>
      <w:tblGrid>
        <w:gridCol w:w="2489.9527559055123"/>
        <w:gridCol w:w="5100.094488188977"/>
        <w:gridCol w:w="1574.929133858268"/>
        <w:gridCol w:w="1785.2598425196854"/>
        <w:gridCol w:w="1679.8110236220475"/>
        <w:gridCol w:w="1530.1417322834645"/>
        <w:tblGridChange w:id="0">
          <w:tblGrid>
            <w:gridCol w:w="2489.9527559055123"/>
            <w:gridCol w:w="5100.094488188977"/>
            <w:gridCol w:w="1574.929133858268"/>
            <w:gridCol w:w="1785.2598425196854"/>
            <w:gridCol w:w="1679.8110236220475"/>
            <w:gridCol w:w="1530.1417322834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BF">
            <w:pPr>
              <w:keepNext w:val="1"/>
              <w:numPr>
                <w:ilvl w:val="0"/>
                <w:numId w:val="11"/>
              </w:numPr>
              <w:tabs>
                <w:tab w:val="left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ACCIONES A REALIZAR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C0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MÉTODO DE 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C1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C2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FECHA TOPE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C3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INDICADOR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C4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RESULTADO VERIFICACIÓN</w:t>
            </w:r>
          </w:p>
        </w:tc>
      </w:tr>
      <w:tr>
        <w:trPr>
          <w:cantSplit w:val="0"/>
          <w:trHeight w:val="2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Estudiar la mejor forma de abordar la eliminación de la depuración de aguas en los centros mencionados:</w:t>
            </w:r>
          </w:p>
          <w:p w:rsidR="00000000" w:rsidDel="00000000" w:rsidP="00000000" w:rsidRDefault="00000000" w:rsidRPr="00000000" w14:paraId="000000C6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1. Retirar las depuradoras y enganchar a la red general.</w:t>
            </w:r>
          </w:p>
          <w:p w:rsidR="00000000" w:rsidDel="00000000" w:rsidP="00000000" w:rsidRDefault="00000000" w:rsidRPr="00000000" w14:paraId="000000C8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2. Cambiar el sistema de depuración a un sistema de Biodisgestión Anaerobia con humedales artificiales.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A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1. Realizar el proyecto de enganche para las depuradoras a la red municipal con el trazado necesario. Pedir permisos a medio ambiente, Patrimonio y PIOT, ayuntamiento etc.</w:t>
            </w:r>
          </w:p>
          <w:p w:rsidR="00000000" w:rsidDel="00000000" w:rsidP="00000000" w:rsidRDefault="00000000" w:rsidRPr="00000000" w14:paraId="000000CB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2. Solicitar la visita de un ingeniero especialista para analizar si es factible realizar este tipo de proyecto en los centros mencionados. Realizar propuesta y estudiarla. Si fuera elegida, realizar proyecto, pedir permisos. </w:t>
            </w:r>
          </w:p>
          <w:p w:rsidR="00000000" w:rsidDel="00000000" w:rsidP="00000000" w:rsidRDefault="00000000" w:rsidRPr="00000000" w14:paraId="000000CC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3. Elegir la mejor opción. Ejecutar proyecto.</w:t>
            </w:r>
          </w:p>
          <w:p w:rsidR="00000000" w:rsidDel="00000000" w:rsidP="00000000" w:rsidRDefault="00000000" w:rsidRPr="00000000" w14:paraId="000000CD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4. Medir parámetros.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Dirección de Conservación y mantenimiento/ Dirección CX.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31/12/2022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Parámetros depuradoras actuales y lodos generados.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Se pospone el objetivo pues se considera necesario priorizar otras intervenciones  motivado por la pandemia, en lo que se consiguen los permisos oportunos y la financiación. Pendiente realización. </w:t>
            </w:r>
          </w:p>
        </w:tc>
      </w:tr>
    </w:tbl>
    <w:p w:rsidR="00000000" w:rsidDel="00000000" w:rsidP="00000000" w:rsidRDefault="00000000" w:rsidRPr="00000000" w14:paraId="000000D2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  <w:sectPr>
          <w:type w:val="nextPage"/>
          <w:pgSz w:h="11906" w:w="16838" w:orient="landscape"/>
          <w:pgMar w:bottom="1701" w:top="1422" w:left="1418" w:right="1246.77165354331" w:header="136.06299212598427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4160.0" w:type="dxa"/>
        <w:jc w:val="center"/>
        <w:tblLayout w:type="fixed"/>
        <w:tblLook w:val="0000"/>
      </w:tblPr>
      <w:tblGrid>
        <w:gridCol w:w="14160"/>
        <w:tblGridChange w:id="0">
          <w:tblGrid>
            <w:gridCol w:w="14160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D4">
            <w:pPr>
              <w:spacing w:after="60" w:before="60" w:line="240" w:lineRule="auto"/>
              <w:ind w:right="-105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OBJETIVO 6 AÑO 2020/2021.- Reducir la invasión de especies invasoras (vinagrera) en paisajes de la isla.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160.188976377955" w:type="dxa"/>
        <w:jc w:val="center"/>
        <w:tblLayout w:type="fixed"/>
        <w:tblLook w:val="0000"/>
      </w:tblPr>
      <w:tblGrid>
        <w:gridCol w:w="2489.9527559055123"/>
        <w:gridCol w:w="5100.094488188977"/>
        <w:gridCol w:w="1574.929133858268"/>
        <w:gridCol w:w="1785.2598425196854"/>
        <w:gridCol w:w="1679.8110236220475"/>
        <w:gridCol w:w="1530.1417322834645"/>
        <w:tblGridChange w:id="0">
          <w:tblGrid>
            <w:gridCol w:w="2489.9527559055123"/>
            <w:gridCol w:w="5100.094488188977"/>
            <w:gridCol w:w="1574.929133858268"/>
            <w:gridCol w:w="1785.2598425196854"/>
            <w:gridCol w:w="1679.8110236220475"/>
            <w:gridCol w:w="1530.1417322834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D6">
            <w:pPr>
              <w:keepNext w:val="1"/>
              <w:numPr>
                <w:ilvl w:val="0"/>
                <w:numId w:val="11"/>
              </w:numPr>
              <w:tabs>
                <w:tab w:val="left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ACCIONES A REALIZAR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D7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MÉTODO DE 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D8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D9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FECHA TOPE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DA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INDICADOR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DB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RESULTADO VERIFICACIÓN</w:t>
            </w:r>
          </w:p>
        </w:tc>
      </w:tr>
      <w:tr>
        <w:trPr>
          <w:cantSplit w:val="0"/>
          <w:trHeight w:val="2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C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1. Impulsar un proyecto con la universidad para estudiar posibles soluciones al control de la plaga de la vinagrera a través de acciones que no tengan repercusión medioambientales. </w:t>
            </w:r>
          </w:p>
          <w:p w:rsidR="00000000" w:rsidDel="00000000" w:rsidP="00000000" w:rsidRDefault="00000000" w:rsidRPr="00000000" w14:paraId="000000DE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F">
            <w:pPr>
              <w:tabs>
                <w:tab w:val="left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1. Firmar convenio de colaboración con la Fundación de la universidad de la Laguna que quiere desarrollar el proyecto. </w:t>
            </w:r>
          </w:p>
          <w:p w:rsidR="00000000" w:rsidDel="00000000" w:rsidP="00000000" w:rsidRDefault="00000000" w:rsidRPr="00000000" w14:paraId="000000E0">
            <w:pPr>
              <w:tabs>
                <w:tab w:val="left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2. Financiar las acciones de investigación para obtener patógenos no químicos así como trabajos de campo. </w:t>
            </w:r>
          </w:p>
          <w:p w:rsidR="00000000" w:rsidDel="00000000" w:rsidP="00000000" w:rsidRDefault="00000000" w:rsidRPr="00000000" w14:paraId="000000E1">
            <w:pPr>
              <w:tabs>
                <w:tab w:val="left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3. Contrastar resultados y aplicarlos si el estudio es exitoso. </w:t>
            </w:r>
          </w:p>
          <w:p w:rsidR="00000000" w:rsidDel="00000000" w:rsidP="00000000" w:rsidRDefault="00000000" w:rsidRPr="00000000" w14:paraId="000000E2">
            <w:pPr>
              <w:tabs>
                <w:tab w:val="left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CEO/ Elena Mateo, responsable de Geoparque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31/12/2021</w:t>
            </w:r>
          </w:p>
          <w:p w:rsidR="00000000" w:rsidDel="00000000" w:rsidP="00000000" w:rsidRDefault="00000000" w:rsidRPr="00000000" w14:paraId="000000E5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Número de especies invasoras eliminadas.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120" w:line="240" w:lineRule="auto"/>
              <w:ind w:right="-415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Pendiente de realizar. </w:t>
            </w:r>
          </w:p>
          <w:p w:rsidR="00000000" w:rsidDel="00000000" w:rsidP="00000000" w:rsidRDefault="00000000" w:rsidRPr="00000000" w14:paraId="000000E8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  <w:sectPr>
          <w:type w:val="nextPage"/>
          <w:pgSz w:h="11906" w:w="16838" w:orient="landscape"/>
          <w:pgMar w:bottom="1701" w:top="1422" w:left="1418" w:right="1246.77165354331" w:header="136.06299212598427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4145.0" w:type="dxa"/>
        <w:jc w:val="center"/>
        <w:tblLayout w:type="fixed"/>
        <w:tblLook w:val="0000"/>
      </w:tblPr>
      <w:tblGrid>
        <w:gridCol w:w="14145"/>
        <w:tblGridChange w:id="0">
          <w:tblGrid>
            <w:gridCol w:w="14145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0EB">
            <w:pPr>
              <w:spacing w:after="60" w:before="60" w:line="240" w:lineRule="auto"/>
              <w:ind w:right="-105"/>
              <w:jc w:val="center"/>
              <w:rPr>
                <w:rFonts w:ascii="Montserrat" w:cs="Montserrat" w:eastAsia="Montserrat" w:hAnsi="Montserrat"/>
                <w:b w:val="1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OBJETIVO 7 AÑO 2020/2021.- Reducir la energía eléctrica generada en los Centros Turísticos a través de combustibles fósiles en un 50%.</w:t>
            </w:r>
          </w:p>
        </w:tc>
      </w:tr>
    </w:tbl>
    <w:p w:rsidR="00000000" w:rsidDel="00000000" w:rsidP="00000000" w:rsidRDefault="00000000" w:rsidRPr="00000000" w14:paraId="000000EC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4160.188976377955" w:type="dxa"/>
        <w:jc w:val="center"/>
        <w:tblLayout w:type="fixed"/>
        <w:tblLook w:val="0000"/>
      </w:tblPr>
      <w:tblGrid>
        <w:gridCol w:w="2489.9527559055123"/>
        <w:gridCol w:w="5100.094488188977"/>
        <w:gridCol w:w="1574.929133858268"/>
        <w:gridCol w:w="1785.2598425196854"/>
        <w:gridCol w:w="1679.8110236220475"/>
        <w:gridCol w:w="1530.1417322834645"/>
        <w:tblGridChange w:id="0">
          <w:tblGrid>
            <w:gridCol w:w="2489.9527559055123"/>
            <w:gridCol w:w="5100.094488188977"/>
            <w:gridCol w:w="1574.929133858268"/>
            <w:gridCol w:w="1785.2598425196854"/>
            <w:gridCol w:w="1679.8110236220475"/>
            <w:gridCol w:w="1530.1417322834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ED">
            <w:pPr>
              <w:keepNext w:val="1"/>
              <w:numPr>
                <w:ilvl w:val="0"/>
                <w:numId w:val="11"/>
              </w:numPr>
              <w:tabs>
                <w:tab w:val="left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ACCIONES A REALIZAR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EE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MÉTODO DE 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EF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F0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FECHA TOPE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F1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INDICADOR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F2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RESULTADO VERIFICACIÓN</w:t>
            </w:r>
          </w:p>
        </w:tc>
      </w:tr>
      <w:tr>
        <w:trPr>
          <w:cantSplit w:val="0"/>
          <w:trHeight w:val="2639.8242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3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12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1.  Instalación de placas solares en las cubiertas de los Centros Turísticos, excepto en la Cueva y Mirador del Río por sus características especiales. </w:t>
            </w:r>
          </w:p>
          <w:p w:rsidR="00000000" w:rsidDel="00000000" w:rsidP="00000000" w:rsidRDefault="00000000" w:rsidRPr="00000000" w14:paraId="000000F5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6">
            <w:pPr>
              <w:tabs>
                <w:tab w:val="left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1. Realizar un estudio en colaboración con Patrimonio Histórico para determinar las ubicaciones más idóneas. </w:t>
            </w:r>
          </w:p>
          <w:p w:rsidR="00000000" w:rsidDel="00000000" w:rsidP="00000000" w:rsidRDefault="00000000" w:rsidRPr="00000000" w14:paraId="000000F7">
            <w:pPr>
              <w:tabs>
                <w:tab w:val="left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2. Solicitar permiso en función del resultado de ese estudio.</w:t>
            </w:r>
          </w:p>
          <w:p w:rsidR="00000000" w:rsidDel="00000000" w:rsidP="00000000" w:rsidRDefault="00000000" w:rsidRPr="00000000" w14:paraId="000000F8">
            <w:pPr>
              <w:tabs>
                <w:tab w:val="left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3. Obtener financiación para el suministro de las placas solares necesarias.</w:t>
            </w:r>
          </w:p>
          <w:p w:rsidR="00000000" w:rsidDel="00000000" w:rsidP="00000000" w:rsidRDefault="00000000" w:rsidRPr="00000000" w14:paraId="000000F9">
            <w:pPr>
              <w:tabs>
                <w:tab w:val="left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4. Instalación de las placas solares, boletín y legalización de las mismas.</w:t>
            </w:r>
          </w:p>
          <w:p w:rsidR="00000000" w:rsidDel="00000000" w:rsidP="00000000" w:rsidRDefault="00000000" w:rsidRPr="00000000" w14:paraId="000000FA">
            <w:pPr>
              <w:tabs>
                <w:tab w:val="left" w:pos="1440"/>
              </w:tabs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5. Medición de los resultados.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Arquitecto/ Consejero delegado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31/12/2021</w:t>
            </w:r>
          </w:p>
          <w:p w:rsidR="00000000" w:rsidDel="00000000" w:rsidP="00000000" w:rsidRDefault="00000000" w:rsidRPr="00000000" w14:paraId="000000FD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% de energía eléctrica producida con origen renovable. Reducción de las emisiones CO” equivalencia.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120" w:line="240" w:lineRule="auto"/>
              <w:ind w:right="-415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Pendiente de realizar. </w:t>
            </w:r>
          </w:p>
          <w:p w:rsidR="00000000" w:rsidDel="00000000" w:rsidP="00000000" w:rsidRDefault="00000000" w:rsidRPr="00000000" w14:paraId="00000100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12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Posibles acciones ya solicitadas a modo de subvención pero no se sabe si se concretarán en 2021:</w:t>
      </w:r>
    </w:p>
    <w:p w:rsidR="00000000" w:rsidDel="00000000" w:rsidP="00000000" w:rsidRDefault="00000000" w:rsidRPr="00000000" w14:paraId="00000103">
      <w:pPr>
        <w:numPr>
          <w:ilvl w:val="0"/>
          <w:numId w:val="3"/>
        </w:numPr>
        <w:spacing w:after="0" w:afterAutospacing="0" w:line="240" w:lineRule="auto"/>
        <w:ind w:left="720" w:hanging="36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Dotación al Jardín de Cactus de energía renovable (eólica) a través del molino tradicional. </w:t>
      </w:r>
    </w:p>
    <w:p w:rsidR="00000000" w:rsidDel="00000000" w:rsidP="00000000" w:rsidRDefault="00000000" w:rsidRPr="00000000" w14:paraId="00000104">
      <w:pPr>
        <w:numPr>
          <w:ilvl w:val="0"/>
          <w:numId w:val="3"/>
        </w:numPr>
        <w:spacing w:after="0" w:afterAutospacing="0" w:line="240" w:lineRule="auto"/>
        <w:ind w:left="720" w:hanging="36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Dotación al Jardín de iluminación nocturna de última generación (LED). </w:t>
      </w:r>
    </w:p>
    <w:p w:rsidR="00000000" w:rsidDel="00000000" w:rsidP="00000000" w:rsidRDefault="00000000" w:rsidRPr="00000000" w14:paraId="00000105">
      <w:pPr>
        <w:numPr>
          <w:ilvl w:val="0"/>
          <w:numId w:val="3"/>
        </w:numPr>
        <w:spacing w:after="0" w:afterAutospacing="0" w:line="240" w:lineRule="auto"/>
        <w:ind w:left="720" w:hanging="36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Dotación a las oficinas centrales de sistemas más eficientes de energía. </w:t>
      </w:r>
    </w:p>
    <w:p w:rsidR="00000000" w:rsidDel="00000000" w:rsidP="00000000" w:rsidRDefault="00000000" w:rsidRPr="00000000" w14:paraId="00000106">
      <w:pPr>
        <w:numPr>
          <w:ilvl w:val="0"/>
          <w:numId w:val="3"/>
        </w:numPr>
        <w:spacing w:after="0" w:afterAutospacing="0" w:line="240" w:lineRule="auto"/>
        <w:ind w:left="720" w:hanging="36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Accesibilidad en los baños de la Cueva de los Verdes y en las salas expositivas del Monumento al Campesino. </w:t>
      </w:r>
    </w:p>
    <w:p w:rsidR="00000000" w:rsidDel="00000000" w:rsidP="00000000" w:rsidRDefault="00000000" w:rsidRPr="00000000" w14:paraId="00000107">
      <w:pPr>
        <w:numPr>
          <w:ilvl w:val="0"/>
          <w:numId w:val="3"/>
        </w:numPr>
        <w:spacing w:after="0" w:afterAutospacing="0" w:line="240" w:lineRule="auto"/>
        <w:ind w:left="720" w:hanging="36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Rehabilitación Salinas del Río.</w:t>
      </w:r>
    </w:p>
    <w:p w:rsidR="00000000" w:rsidDel="00000000" w:rsidP="00000000" w:rsidRDefault="00000000" w:rsidRPr="00000000" w14:paraId="00000108">
      <w:pPr>
        <w:numPr>
          <w:ilvl w:val="0"/>
          <w:numId w:val="3"/>
        </w:numPr>
        <w:spacing w:after="120" w:line="240" w:lineRule="auto"/>
        <w:ind w:left="720" w:hanging="360"/>
        <w:jc w:val="both"/>
        <w:rPr>
          <w:rFonts w:ascii="Montserrat" w:cs="Montserrat" w:eastAsia="Montserrat" w:hAnsi="Montserrat"/>
          <w:color w:val="000000"/>
          <w:sz w:val="20"/>
          <w:szCs w:val="20"/>
        </w:rPr>
        <w:sectPr>
          <w:type w:val="nextPage"/>
          <w:pgSz w:h="11906" w:w="16838" w:orient="landscape"/>
          <w:pgMar w:bottom="1701" w:top="1422" w:left="1418" w:right="1246.77165354331" w:header="136.06299212598427" w:footer="0"/>
        </w:sect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Renovación de flota de guaguas por otras más eficientes en combustibles (no serán eléctricas).</w:t>
      </w:r>
    </w:p>
    <w:p w:rsidR="00000000" w:rsidDel="00000000" w:rsidP="00000000" w:rsidRDefault="00000000" w:rsidRPr="00000000" w14:paraId="00000109">
      <w:pPr>
        <w:spacing w:after="0" w:line="240" w:lineRule="auto"/>
        <w:jc w:val="both"/>
        <w:rPr>
          <w:rFonts w:ascii="Montserrat" w:cs="Montserrat" w:eastAsia="Montserrat" w:hAnsi="Montserrat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40" w:lineRule="auto"/>
        <w:jc w:val="both"/>
        <w:rPr>
          <w:rFonts w:ascii="Montserrat" w:cs="Montserrat" w:eastAsia="Montserrat" w:hAnsi="Montserrat"/>
          <w:b w:val="1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Objetivos Estratégicos relacionados con Sistema de Gestión de la Seguridad y Salud Laboral </w:t>
      </w:r>
    </w:p>
    <w:p w:rsidR="00000000" w:rsidDel="00000000" w:rsidP="00000000" w:rsidRDefault="00000000" w:rsidRPr="00000000" w14:paraId="0000010B">
      <w:pPr>
        <w:spacing w:after="0" w:line="240" w:lineRule="auto"/>
        <w:jc w:val="both"/>
        <w:rPr>
          <w:rFonts w:ascii="Montserrat" w:cs="Montserrat" w:eastAsia="Montserrat" w:hAnsi="Montserrat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4145.0" w:type="dxa"/>
        <w:jc w:val="center"/>
        <w:tblLayout w:type="fixed"/>
        <w:tblLook w:val="0000"/>
      </w:tblPr>
      <w:tblGrid>
        <w:gridCol w:w="14145"/>
        <w:tblGridChange w:id="0">
          <w:tblGrid>
            <w:gridCol w:w="14145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after="60" w:before="60" w:line="240" w:lineRule="auto"/>
              <w:ind w:right="-105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OBJETIVO 1 AÑO 2021. Mejorar la identificación de los casos de Drogodependencias en el ámbito laboral de los CACT, identificando los grupos con mayor riesgo de abuso de drogas.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4160.188976377955" w:type="dxa"/>
        <w:jc w:val="center"/>
        <w:tblLayout w:type="fixed"/>
        <w:tblLook w:val="0000"/>
      </w:tblPr>
      <w:tblGrid>
        <w:gridCol w:w="2489.9527559055123"/>
        <w:gridCol w:w="5100.094488188977"/>
        <w:gridCol w:w="1574.929133858268"/>
        <w:gridCol w:w="1785.2598425196854"/>
        <w:gridCol w:w="1679.8110236220475"/>
        <w:gridCol w:w="1530.1417322834645"/>
        <w:tblGridChange w:id="0">
          <w:tblGrid>
            <w:gridCol w:w="2489.9527559055123"/>
            <w:gridCol w:w="5100.094488188977"/>
            <w:gridCol w:w="1574.929133858268"/>
            <w:gridCol w:w="1785.2598425196854"/>
            <w:gridCol w:w="1679.8110236220475"/>
            <w:gridCol w:w="1530.1417322834645"/>
          </w:tblGrid>
        </w:tblGridChange>
      </w:tblGrid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0F">
            <w:pPr>
              <w:keepNext w:val="1"/>
              <w:numPr>
                <w:ilvl w:val="0"/>
                <w:numId w:val="12"/>
              </w:numPr>
              <w:tabs>
                <w:tab w:val="left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ACCIONES A REALIZAR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10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MÉTODO DE 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11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12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FECHA TOPE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13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INDICADOR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14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RESULTADO VERIFICACIÓN</w:t>
            </w:r>
          </w:p>
        </w:tc>
      </w:tr>
      <w:tr>
        <w:trPr>
          <w:cantSplit w:val="0"/>
          <w:trHeight w:val="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tabs>
                <w:tab w:val="left" w:pos="1440"/>
              </w:tabs>
              <w:spacing w:after="60" w:before="60" w:line="240" w:lineRule="auto"/>
              <w:ind w:left="360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tabs>
                <w:tab w:val="left" w:pos="1440"/>
              </w:tabs>
              <w:spacing w:after="60" w:before="60" w:line="240" w:lineRule="auto"/>
              <w:ind w:left="360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numPr>
                <w:ilvl w:val="0"/>
                <w:numId w:val="7"/>
              </w:numPr>
              <w:tabs>
                <w:tab w:val="left" w:pos="1440"/>
              </w:tabs>
              <w:spacing w:after="60" w:before="60" w:line="240" w:lineRule="auto"/>
              <w:ind w:left="141.73228346456688" w:firstLine="0"/>
              <w:rPr>
                <w:rFonts w:ascii="Montserrat" w:cs="Montserrat" w:eastAsia="Montserrat" w:hAnsi="Montserrat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 Elaboración, desarrollo de un Plan de Prevención y Tratamiento de Drogodependencia en el ámbito Laboral</w:t>
            </w:r>
          </w:p>
          <w:p w:rsidR="00000000" w:rsidDel="00000000" w:rsidP="00000000" w:rsidRDefault="00000000" w:rsidRPr="00000000" w14:paraId="00000118">
            <w:pPr>
              <w:tabs>
                <w:tab w:val="left" w:pos="1440"/>
              </w:tabs>
              <w:spacing w:after="60" w:before="60" w:line="240" w:lineRule="auto"/>
              <w:ind w:left="360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tabs>
                <w:tab w:val="left" w:pos="1440"/>
              </w:tabs>
              <w:spacing w:after="60" w:before="60" w:line="240" w:lineRule="auto"/>
              <w:ind w:left="360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tabs>
                <w:tab w:val="left" w:pos="1440"/>
              </w:tabs>
              <w:spacing w:after="60" w:before="60" w:line="240" w:lineRule="auto"/>
              <w:ind w:left="360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tabs>
                <w:tab w:val="left" w:pos="1440"/>
              </w:tabs>
              <w:spacing w:after="60" w:before="60" w:line="240" w:lineRule="auto"/>
              <w:ind w:left="360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tabs>
                <w:tab w:val="left" w:pos="1440"/>
              </w:tabs>
              <w:spacing w:after="60" w:before="60" w:line="240" w:lineRule="auto"/>
              <w:ind w:left="360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tabs>
                <w:tab w:val="left" w:pos="1440"/>
              </w:tabs>
              <w:spacing w:after="60" w:before="60" w:line="240" w:lineRule="auto"/>
              <w:ind w:left="360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tabs>
                <w:tab w:val="left" w:pos="144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tabs>
                <w:tab w:val="left" w:pos="1440"/>
              </w:tabs>
              <w:spacing w:after="60" w:before="60" w:line="240" w:lineRule="auto"/>
              <w:ind w:left="360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tabs>
                <w:tab w:val="left" w:pos="1440"/>
              </w:tabs>
              <w:spacing w:after="60" w:before="60" w:line="240" w:lineRule="auto"/>
              <w:ind w:left="360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1"/>
              </w:numPr>
              <w:spacing w:after="0" w:afterAutospacing="0" w:line="240" w:lineRule="auto"/>
              <w:ind w:left="425.19685039370046" w:hanging="360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Formulando Objetivos  y articulando los medios necesarios para la consecución del fin.</w:t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1"/>
              </w:numPr>
              <w:spacing w:after="0" w:afterAutospacing="0" w:line="240" w:lineRule="auto"/>
              <w:ind w:left="425.19685039370046" w:hanging="360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Desarrollando actividades informativas, sensibilizadoras y de atención a las demandas en los cact.</w:t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1"/>
              </w:numPr>
              <w:spacing w:after="0" w:afterAutospacing="0" w:line="240" w:lineRule="auto"/>
              <w:ind w:left="425.19685039370046" w:hanging="360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Creación de un grupo o  equipo de trabajo, con una persona de referencia en cada centro.  </w:t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1"/>
              </w:numPr>
              <w:spacing w:after="0" w:afterAutospacing="0" w:line="240" w:lineRule="auto"/>
              <w:ind w:left="425.19685039370046" w:hanging="360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Formación específica de las personas claves en la empresa para abordar esta materia.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1"/>
              </w:numPr>
              <w:spacing w:after="120" w:line="240" w:lineRule="auto"/>
              <w:ind w:left="425.19685039370046" w:hanging="360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Colaboración con entidades de la isla  especializadas en el tratamiento y prevención de consumo de drogas.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after="12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Técnico de prevención de Riesgos laborales</w:t>
            </w:r>
          </w:p>
          <w:p w:rsidR="00000000" w:rsidDel="00000000" w:rsidP="00000000" w:rsidRDefault="00000000" w:rsidRPr="00000000" w14:paraId="00000127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31 Diciembre de 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Nº Casos Identificados</w:t>
            </w:r>
          </w:p>
          <w:p w:rsidR="00000000" w:rsidDel="00000000" w:rsidP="00000000" w:rsidRDefault="00000000" w:rsidRPr="00000000" w14:paraId="0000012A">
            <w:pPr>
              <w:spacing w:after="60" w:before="6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Nº Casos Solucionados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after="12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Pendiente de realizar</w:t>
            </w:r>
          </w:p>
        </w:tc>
      </w:tr>
    </w:tbl>
    <w:p w:rsidR="00000000" w:rsidDel="00000000" w:rsidP="00000000" w:rsidRDefault="00000000" w:rsidRPr="00000000" w14:paraId="0000012C">
      <w:pPr>
        <w:spacing w:after="0" w:line="240" w:lineRule="auto"/>
        <w:jc w:val="both"/>
        <w:rPr>
          <w:rFonts w:ascii="Montserrat" w:cs="Montserrat" w:eastAsia="Montserrat" w:hAnsi="Montserrat"/>
          <w:b w:val="1"/>
          <w:color w:val="000000"/>
        </w:rPr>
        <w:sectPr>
          <w:type w:val="nextPage"/>
          <w:pgSz w:h="11906" w:w="16838" w:orient="landscape"/>
          <w:pgMar w:bottom="1701" w:top="1422" w:left="1418" w:right="1246.77165354331" w:header="136.06299212598427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4145.0" w:type="dxa"/>
        <w:jc w:val="left"/>
        <w:tblInd w:w="-206.0" w:type="dxa"/>
        <w:tblLayout w:type="fixed"/>
        <w:tblLook w:val="0000"/>
      </w:tblPr>
      <w:tblGrid>
        <w:gridCol w:w="14145"/>
        <w:tblGridChange w:id="0">
          <w:tblGrid>
            <w:gridCol w:w="14145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ccff" w:val="clear"/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after="60" w:before="60" w:line="240" w:lineRule="auto"/>
              <w:ind w:right="-105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OBJETIVO 2 AÑO 2021. Reducir el número de casos de contagios por coronavirus en la plantilla de los CACT.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spacing w:after="0" w:line="240" w:lineRule="auto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4160.188976377955" w:type="dxa"/>
        <w:jc w:val="left"/>
        <w:tblInd w:w="-220.0" w:type="dxa"/>
        <w:tblLayout w:type="fixed"/>
        <w:tblLook w:val="0000"/>
      </w:tblPr>
      <w:tblGrid>
        <w:gridCol w:w="2489.9527559055123"/>
        <w:gridCol w:w="5100.094488188977"/>
        <w:gridCol w:w="1574.929133858268"/>
        <w:gridCol w:w="1785.2598425196854"/>
        <w:gridCol w:w="1679.8110236220475"/>
        <w:gridCol w:w="1530.1417322834645"/>
        <w:tblGridChange w:id="0">
          <w:tblGrid>
            <w:gridCol w:w="2489.9527559055123"/>
            <w:gridCol w:w="5100.094488188977"/>
            <w:gridCol w:w="1574.929133858268"/>
            <w:gridCol w:w="1785.2598425196854"/>
            <w:gridCol w:w="1679.8110236220475"/>
            <w:gridCol w:w="1530.1417322834645"/>
          </w:tblGrid>
        </w:tblGridChange>
      </w:tblGrid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30">
            <w:pPr>
              <w:keepNext w:val="1"/>
              <w:numPr>
                <w:ilvl w:val="0"/>
                <w:numId w:val="12"/>
              </w:numPr>
              <w:tabs>
                <w:tab w:val="left" w:pos="0"/>
              </w:tabs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ACCIONES A REALIZAR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31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MÉTODO DE 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32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33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FECHA TOPE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34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INDICADOR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135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RESULTADO VERIFICACIÓN</w:t>
            </w:r>
          </w:p>
        </w:tc>
      </w:tr>
      <w:tr>
        <w:trPr>
          <w:cantSplit w:val="0"/>
          <w:trHeight w:val="30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numPr>
                <w:ilvl w:val="0"/>
                <w:numId w:val="10"/>
              </w:numPr>
              <w:spacing w:after="60" w:before="60" w:line="240" w:lineRule="auto"/>
              <w:ind w:left="141.73228346456688" w:hanging="141.73228346456688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highlight w:val="white"/>
                <w:rtl w:val="0"/>
              </w:rPr>
              <w:t xml:space="preserve">Establecer cribados entre la plantilla de trabajadores de los CACT mediante 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la realización de pruebas rápidas de diagnóstico de Infección activa del 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highlight w:val="white"/>
                <w:rtl w:val="0"/>
              </w:rPr>
              <w:t xml:space="preserve">SARS-CoV-2 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para la identificación de trabajadores/as asintomáticos, cortando las cadenas de transmisión del Virus.</w:t>
            </w:r>
          </w:p>
          <w:p w:rsidR="00000000" w:rsidDel="00000000" w:rsidP="00000000" w:rsidRDefault="00000000" w:rsidRPr="00000000" w14:paraId="00000137">
            <w:pPr>
              <w:spacing w:after="60" w:before="60" w:line="240" w:lineRule="auto"/>
              <w:ind w:left="141.73228346456688" w:hanging="141.73228346456688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60" w:before="60" w:line="240" w:lineRule="auto"/>
              <w:ind w:left="141.73228346456688" w:hanging="141.73228346456688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La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finalidad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 de este objetivo es reforzar el control de la propagación del coronavirus entre la plantilla de trabajadores de los centros, mediante la detección de casos asintomáticos y la identificación de los contactos estrechos, de tal forma que el aislamiento del caso y la cuarentena de los contactos sean la clave para controlar la transmisión del virus en los diferentes centros de trabajo de la entidad.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Se plantea el objetivo a desarrollar con las siguientes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 fases: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1. Fase de Identificación, 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elección de la prueba de diagnóstico de Infección activa. </w:t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2 Fase de acuerdo/Contratación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 Llegar a un acuerdo de colaboración con una entidad especializada para el asesoramiento, la compra y posterior suministro de test de antígenos durante un período de 3 meses ampliable a otros 3 meses.</w:t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3. Fase de Información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:Difusión entre los trabajadores/as de los diferentes centros de trabajo de la información acerca de la finalidad de los test, objetivo,etc.</w:t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Difusión en las RRSS de la campaña</w:t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4.Fase Programación: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Establecimiento de un calendario para la realización de los test en cada centro de trabajo. Designación de un coordinador del proyecto, entre la empresa y epel para la operativa del plan de cribado.</w:t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5.Fase de análisis de los resultados y posterior intervención. 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Se realizará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un seguimiento de aquellos casos probables y/o positivos, con activación de los protocolos vigentes.</w:t>
            </w:r>
          </w:p>
          <w:p w:rsidR="00000000" w:rsidDel="00000000" w:rsidP="00000000" w:rsidRDefault="00000000" w:rsidRPr="00000000" w14:paraId="00000140">
            <w:pPr>
              <w:spacing w:after="60" w:before="60" w:line="240" w:lineRule="auto"/>
              <w:jc w:val="both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20"/>
                <w:szCs w:val="20"/>
                <w:rtl w:val="0"/>
              </w:rPr>
              <w:t xml:space="preserve">6. Fase de Reconocimiento</w:t>
            </w: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 como entorno seguro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highlight w:val="white"/>
                <w:rtl w:val="0"/>
              </w:rPr>
              <w:t xml:space="preserve">Técnico de Prevención de Riesgos Laborales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30 de Junio de 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Porcentaje de trabajadores afectados por las pruebas </w:t>
            </w:r>
          </w:p>
          <w:p w:rsidR="00000000" w:rsidDel="00000000" w:rsidP="00000000" w:rsidRDefault="00000000" w:rsidRPr="00000000" w14:paraId="00000144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(Toda la plantilla)</w:t>
            </w:r>
          </w:p>
          <w:p w:rsidR="00000000" w:rsidDel="00000000" w:rsidP="00000000" w:rsidRDefault="00000000" w:rsidRPr="00000000" w14:paraId="00000146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Porcentaje de trabajadores contagiados por coronavirus.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60" w:before="60" w:line="240" w:lineRule="auto"/>
              <w:jc w:val="center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El porcentaje se cumple si han realizado las pruebas al menos un 50 % de la plantilla de los que prestan su consentimiento para  la realización del test, lo cual permite conocer aproximadamente el estado de salud de los trabajadores/as .</w:t>
            </w:r>
          </w:p>
        </w:tc>
      </w:tr>
    </w:tbl>
    <w:p w:rsidR="00000000" w:rsidDel="00000000" w:rsidP="00000000" w:rsidRDefault="00000000" w:rsidRPr="00000000" w14:paraId="0000014A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300" w:line="264" w:lineRule="auto"/>
        <w:jc w:val="both"/>
        <w:rPr>
          <w:rFonts w:ascii="Montserrat" w:cs="Montserrat" w:eastAsia="Montserrat" w:hAnsi="Montserrat"/>
          <w:b w:val="0"/>
          <w:i w:val="0"/>
          <w:color w:val="868789"/>
          <w:sz w:val="18"/>
          <w:szCs w:val="18"/>
          <w:highlight w:val="white"/>
        </w:rPr>
      </w:pPr>
      <w:bookmarkStart w:colFirst="0" w:colLast="0" w:name="_yxyf0jtj6buo" w:id="0"/>
      <w:bookmarkEnd w:id="0"/>
      <w:r w:rsidDel="00000000" w:rsidR="00000000" w:rsidRPr="00000000">
        <w:rPr>
          <w:rFonts w:ascii="Montserrat" w:cs="Montserrat" w:eastAsia="Montserrat" w:hAnsi="Montserrat"/>
          <w:b w:val="0"/>
          <w:i w:val="0"/>
          <w:color w:val="868789"/>
          <w:sz w:val="18"/>
          <w:szCs w:val="18"/>
          <w:highlight w:val="white"/>
          <w:rtl w:val="0"/>
        </w:rPr>
        <w:t xml:space="preserve">Ventajas de los test rápidos para Covid-19</w:t>
      </w:r>
    </w:p>
    <w:p w:rsidR="00000000" w:rsidDel="00000000" w:rsidP="00000000" w:rsidRDefault="00000000" w:rsidRPr="00000000" w14:paraId="0000014B">
      <w:pPr>
        <w:spacing w:after="0" w:line="240" w:lineRule="auto"/>
        <w:ind w:right="988.1102362204729"/>
        <w:jc w:val="both"/>
        <w:rPr>
          <w:rFonts w:ascii="Montserrat" w:cs="Montserrat" w:eastAsia="Montserrat" w:hAnsi="Montserrat"/>
          <w:color w:val="868789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La fiabilidad de esta prueba, su rapidez y el hecho de </w:t>
      </w:r>
      <w:r w:rsidDel="00000000" w:rsidR="00000000" w:rsidRPr="00000000">
        <w:rPr>
          <w:rFonts w:ascii="Montserrat" w:cs="Montserrat" w:eastAsia="Montserrat" w:hAnsi="Montserrat"/>
          <w:b w:val="1"/>
          <w:color w:val="868789"/>
          <w:sz w:val="18"/>
          <w:szCs w:val="18"/>
          <w:highlight w:val="white"/>
          <w:rtl w:val="0"/>
        </w:rPr>
        <w:t xml:space="preserve">ser muy asequible</w:t>
      </w: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 nos proporciona un sinnúmero de ventajas. Gracias a ellas, la prueba PCR, más costosa y lenta en dar resultados, puede reservarse para circunstancias determinadas.</w:t>
      </w:r>
    </w:p>
    <w:p w:rsidR="00000000" w:rsidDel="00000000" w:rsidP="00000000" w:rsidRDefault="00000000" w:rsidRPr="00000000" w14:paraId="0000014C">
      <w:pPr>
        <w:spacing w:after="0" w:line="240" w:lineRule="auto"/>
        <w:ind w:right="988.1102362204729"/>
        <w:jc w:val="both"/>
        <w:rPr>
          <w:rFonts w:ascii="Montserrat" w:cs="Montserrat" w:eastAsia="Montserrat" w:hAnsi="Montserrat"/>
          <w:color w:val="868789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- Su utilidad básica es servirnos de apoyo a las </w:t>
      </w:r>
      <w:r w:rsidDel="00000000" w:rsidR="00000000" w:rsidRPr="00000000">
        <w:rPr>
          <w:rFonts w:ascii="Montserrat" w:cs="Montserrat" w:eastAsia="Montserrat" w:hAnsi="Montserrat"/>
          <w:b w:val="1"/>
          <w:color w:val="868789"/>
          <w:sz w:val="18"/>
          <w:szCs w:val="18"/>
          <w:highlight w:val="white"/>
          <w:rtl w:val="0"/>
        </w:rPr>
        <w:t xml:space="preserve">estrategias de salud pública</w:t>
      </w: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, para realizar análisis masivos o rastrear los posibles contactos de casos positivos ya confirmados. Esto permite un aislamiento inmediato de los casos positivos.</w:t>
      </w:r>
    </w:p>
    <w:p w:rsidR="00000000" w:rsidDel="00000000" w:rsidP="00000000" w:rsidRDefault="00000000" w:rsidRPr="00000000" w14:paraId="0000014D">
      <w:pPr>
        <w:spacing w:after="0" w:line="240" w:lineRule="auto"/>
        <w:ind w:right="988.1102362204729"/>
        <w:jc w:val="both"/>
        <w:rPr>
          <w:rFonts w:ascii="Montserrat" w:cs="Montserrat" w:eastAsia="Montserrat" w:hAnsi="Montserrat"/>
          <w:color w:val="868789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- Para estas </w:t>
      </w:r>
      <w:r w:rsidDel="00000000" w:rsidR="00000000" w:rsidRPr="00000000">
        <w:rPr>
          <w:rFonts w:ascii="Montserrat" w:cs="Montserrat" w:eastAsia="Montserrat" w:hAnsi="Montserrat"/>
          <w:b w:val="1"/>
          <w:color w:val="868789"/>
          <w:sz w:val="18"/>
          <w:szCs w:val="18"/>
          <w:highlight w:val="white"/>
          <w:rtl w:val="0"/>
        </w:rPr>
        <w:t xml:space="preserve">pruebas diagnósticas de coronavirus,</w:t>
      </w: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 no necesitamos equipos especiales ni profesionales altamente cualificados, aunque sí debe estar presente personal sanitario al realizarla.</w:t>
      </w:r>
    </w:p>
    <w:p w:rsidR="00000000" w:rsidDel="00000000" w:rsidP="00000000" w:rsidRDefault="00000000" w:rsidRPr="00000000" w14:paraId="0000014E">
      <w:pPr>
        <w:spacing w:after="0" w:line="240" w:lineRule="auto"/>
        <w:ind w:right="988.1102362204729"/>
        <w:jc w:val="both"/>
        <w:rPr>
          <w:rFonts w:ascii="Montserrat" w:cs="Montserrat" w:eastAsia="Montserrat" w:hAnsi="Montserrat"/>
          <w:color w:val="868789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- La especificidad de los test rápidos frente a la PCR es la misma. Esto quiere decir que cuando un caso resulta positivo en cualquiera de los dos test, </w:t>
      </w:r>
      <w:r w:rsidDel="00000000" w:rsidR="00000000" w:rsidRPr="00000000">
        <w:rPr>
          <w:rFonts w:ascii="Montserrat" w:cs="Montserrat" w:eastAsia="Montserrat" w:hAnsi="Montserrat"/>
          <w:b w:val="1"/>
          <w:color w:val="868789"/>
          <w:sz w:val="18"/>
          <w:szCs w:val="18"/>
          <w:highlight w:val="white"/>
          <w:rtl w:val="0"/>
        </w:rPr>
        <w:t xml:space="preserve">no nos hace falta confirmar </w:t>
      </w: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el diagnóstico.</w:t>
      </w:r>
    </w:p>
    <w:p w:rsidR="00000000" w:rsidDel="00000000" w:rsidP="00000000" w:rsidRDefault="00000000" w:rsidRPr="00000000" w14:paraId="0000014F">
      <w:pPr>
        <w:spacing w:after="0" w:line="240" w:lineRule="auto"/>
        <w:ind w:right="988.1102362204729"/>
        <w:jc w:val="both"/>
        <w:rPr>
          <w:rFonts w:ascii="Montserrat" w:cs="Montserrat" w:eastAsia="Montserrat" w:hAnsi="Montserrat"/>
          <w:color w:val="868789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- Los instrumentos necesarios para realizar la prueba de antígenos rápida se pueden trasladar con facilidad. De esta manera, podemos realizarla fuera de los centros de salud, en el </w:t>
      </w:r>
      <w:r w:rsidDel="00000000" w:rsidR="00000000" w:rsidRPr="00000000">
        <w:rPr>
          <w:rFonts w:ascii="Montserrat" w:cs="Montserrat" w:eastAsia="Montserrat" w:hAnsi="Montserrat"/>
          <w:b w:val="1"/>
          <w:color w:val="868789"/>
          <w:sz w:val="18"/>
          <w:szCs w:val="18"/>
          <w:highlight w:val="white"/>
          <w:rtl w:val="0"/>
        </w:rPr>
        <w:t xml:space="preserve">domicilio del paciente</w:t>
      </w: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. Esto contribuye notablemente a descongestionar los hospitales y a liberar recursos y personal.</w:t>
      </w:r>
    </w:p>
    <w:p w:rsidR="00000000" w:rsidDel="00000000" w:rsidP="00000000" w:rsidRDefault="00000000" w:rsidRPr="00000000" w14:paraId="00000150">
      <w:pPr>
        <w:spacing w:after="0" w:line="240" w:lineRule="auto"/>
        <w:ind w:right="988.1102362204729"/>
        <w:jc w:val="both"/>
        <w:rPr>
          <w:rFonts w:ascii="Montserrat" w:cs="Montserrat" w:eastAsia="Montserrat" w:hAnsi="Montserrat"/>
          <w:color w:val="868789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- Los resultados se obtienen en 15 minutos, por lo que determinamos </w:t>
      </w:r>
      <w:r w:rsidDel="00000000" w:rsidR="00000000" w:rsidRPr="00000000">
        <w:rPr>
          <w:rFonts w:ascii="Montserrat" w:cs="Montserrat" w:eastAsia="Montserrat" w:hAnsi="Montserrat"/>
          <w:b w:val="1"/>
          <w:color w:val="868789"/>
          <w:sz w:val="18"/>
          <w:szCs w:val="18"/>
          <w:highlight w:val="white"/>
          <w:rtl w:val="0"/>
        </w:rPr>
        <w:t xml:space="preserve">casi de inmediato</w:t>
      </w: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 los casos positivos cuando hay síntomas como fiebre, tos o anosmia.</w:t>
      </w:r>
    </w:p>
    <w:p w:rsidR="00000000" w:rsidDel="00000000" w:rsidP="00000000" w:rsidRDefault="00000000" w:rsidRPr="00000000" w14:paraId="00000151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64" w:lineRule="auto"/>
        <w:ind w:right="988.1102362204729"/>
        <w:jc w:val="both"/>
        <w:rPr>
          <w:rFonts w:ascii="Montserrat" w:cs="Montserrat" w:eastAsia="Montserrat" w:hAnsi="Montserrat"/>
          <w:b w:val="0"/>
          <w:i w:val="0"/>
          <w:color w:val="868789"/>
          <w:sz w:val="18"/>
          <w:szCs w:val="18"/>
          <w:highlight w:val="white"/>
        </w:rPr>
      </w:pPr>
      <w:bookmarkStart w:colFirst="0" w:colLast="0" w:name="_8zk68nr1h77z" w:id="1"/>
      <w:bookmarkEnd w:id="1"/>
      <w:r w:rsidDel="00000000" w:rsidR="00000000" w:rsidRPr="00000000">
        <w:rPr>
          <w:rFonts w:ascii="Montserrat" w:cs="Montserrat" w:eastAsia="Montserrat" w:hAnsi="Montserrat"/>
          <w:b w:val="0"/>
          <w:i w:val="0"/>
          <w:color w:val="868789"/>
          <w:sz w:val="18"/>
          <w:szCs w:val="18"/>
          <w:highlight w:val="white"/>
          <w:rtl w:val="0"/>
        </w:rPr>
        <w:t xml:space="preserve">Inconvenientes</w:t>
      </w:r>
    </w:p>
    <w:p w:rsidR="00000000" w:rsidDel="00000000" w:rsidP="00000000" w:rsidRDefault="00000000" w:rsidRPr="00000000" w14:paraId="00000152">
      <w:pPr>
        <w:spacing w:after="0" w:line="240" w:lineRule="auto"/>
        <w:ind w:right="988.1102362204729"/>
        <w:jc w:val="both"/>
        <w:rPr>
          <w:rFonts w:ascii="Montserrat" w:cs="Montserrat" w:eastAsia="Montserrat" w:hAnsi="Montserrat"/>
          <w:color w:val="868789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A pesar de ser muy fiables, en algunos casos, sigue siendo necesario realizar una prueba PCR, como explicaremos a continuación.</w:t>
      </w:r>
    </w:p>
    <w:p w:rsidR="00000000" w:rsidDel="00000000" w:rsidP="00000000" w:rsidRDefault="00000000" w:rsidRPr="00000000" w14:paraId="00000153">
      <w:pPr>
        <w:spacing w:after="0" w:line="240" w:lineRule="auto"/>
        <w:ind w:right="988.1102362204729"/>
        <w:jc w:val="both"/>
        <w:rPr>
          <w:rFonts w:ascii="Montserrat" w:cs="Montserrat" w:eastAsia="Montserrat" w:hAnsi="Montserrat"/>
          <w:color w:val="868789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- La </w:t>
      </w:r>
      <w:r w:rsidDel="00000000" w:rsidR="00000000" w:rsidRPr="00000000">
        <w:rPr>
          <w:rFonts w:ascii="Montserrat" w:cs="Montserrat" w:eastAsia="Montserrat" w:hAnsi="Montserrat"/>
          <w:b w:val="1"/>
          <w:color w:val="868789"/>
          <w:sz w:val="18"/>
          <w:szCs w:val="18"/>
          <w:highlight w:val="white"/>
          <w:rtl w:val="0"/>
        </w:rPr>
        <w:t xml:space="preserve">especificidad es muy elevada</w:t>
      </w: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 y por esta razón no hay prácticamente posibilidad de un falso positivo. Sin embargo, los test rápidos para determinar antígenos sí pueden darnos resultados falsos negativos.</w:t>
      </w:r>
    </w:p>
    <w:p w:rsidR="00000000" w:rsidDel="00000000" w:rsidP="00000000" w:rsidRDefault="00000000" w:rsidRPr="00000000" w14:paraId="00000154">
      <w:pPr>
        <w:spacing w:after="0" w:line="240" w:lineRule="auto"/>
        <w:ind w:right="988.1102362204729"/>
        <w:jc w:val="both"/>
        <w:rPr>
          <w:rFonts w:ascii="Montserrat" w:cs="Montserrat" w:eastAsia="Montserrat" w:hAnsi="Montserrat"/>
          <w:color w:val="868789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- La razón es que su sensibilidad es inferior a la demostrada por la prueba PCR, por lo que no son capaces de detectar antígenos virales en las </w:t>
      </w:r>
      <w:r w:rsidDel="00000000" w:rsidR="00000000" w:rsidRPr="00000000">
        <w:rPr>
          <w:rFonts w:ascii="Montserrat" w:cs="Montserrat" w:eastAsia="Montserrat" w:hAnsi="Montserrat"/>
          <w:b w:val="1"/>
          <w:color w:val="868789"/>
          <w:sz w:val="18"/>
          <w:szCs w:val="18"/>
          <w:highlight w:val="white"/>
          <w:rtl w:val="0"/>
        </w:rPr>
        <w:t xml:space="preserve">etapas iniciales o finales</w:t>
      </w: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 de la infección. El paciente debe haber tenido síntomas por unos 5 o 7 días para que el resultado sea positivo; de otra manera, será un falso negativo.</w:t>
      </w:r>
    </w:p>
    <w:p w:rsidR="00000000" w:rsidDel="00000000" w:rsidP="00000000" w:rsidRDefault="00000000" w:rsidRPr="00000000" w14:paraId="00000155">
      <w:pPr>
        <w:spacing w:after="0" w:line="240" w:lineRule="auto"/>
        <w:ind w:right="988.1102362204729"/>
        <w:jc w:val="both"/>
        <w:rPr>
          <w:rFonts w:ascii="Montserrat" w:cs="Montserrat" w:eastAsia="Montserrat" w:hAnsi="Montserrat"/>
          <w:color w:val="868789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- Si la sospecha que tenemos de estar frente a un caso positivo para COVID-19 es muy alta, pues se fundamenta en </w:t>
      </w:r>
      <w:r w:rsidDel="00000000" w:rsidR="00000000" w:rsidRPr="00000000">
        <w:rPr>
          <w:rFonts w:ascii="Montserrat" w:cs="Montserrat" w:eastAsia="Montserrat" w:hAnsi="Montserrat"/>
          <w:b w:val="1"/>
          <w:color w:val="868789"/>
          <w:sz w:val="18"/>
          <w:szCs w:val="18"/>
          <w:highlight w:val="white"/>
          <w:rtl w:val="0"/>
        </w:rPr>
        <w:t xml:space="preserve">criterios clínicos y epidemiológicos</w:t>
      </w: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, está indicado realizar además una prueba PCR para confirmar el resultado falso negativo. Las muestras para ambos test deben tomarse en un lapso no mayor de 2 días.</w:t>
      </w:r>
    </w:p>
    <w:p w:rsidR="00000000" w:rsidDel="00000000" w:rsidP="00000000" w:rsidRDefault="00000000" w:rsidRPr="00000000" w14:paraId="00000156">
      <w:pPr>
        <w:spacing w:after="0" w:line="240" w:lineRule="auto"/>
        <w:ind w:right="988.1102362204729"/>
        <w:jc w:val="both"/>
        <w:rPr>
          <w:rFonts w:ascii="Montserrat" w:cs="Montserrat" w:eastAsia="Montserrat" w:hAnsi="Montserrat"/>
          <w:color w:val="868789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="240" w:lineRule="auto"/>
        <w:ind w:right="988.1102362204729"/>
        <w:jc w:val="both"/>
        <w:rPr>
          <w:rFonts w:ascii="Montserrat" w:cs="Montserrat" w:eastAsia="Montserrat" w:hAnsi="Montserrat"/>
          <w:color w:val="868789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Los </w:t>
      </w:r>
      <w:r w:rsidDel="00000000" w:rsidR="00000000" w:rsidRPr="00000000">
        <w:rPr>
          <w:rFonts w:ascii="Montserrat" w:cs="Montserrat" w:eastAsia="Montserrat" w:hAnsi="Montserrat"/>
          <w:b w:val="1"/>
          <w:color w:val="868789"/>
          <w:sz w:val="18"/>
          <w:szCs w:val="18"/>
          <w:highlight w:val="white"/>
          <w:rtl w:val="0"/>
        </w:rPr>
        <w:t xml:space="preserve">test rápidos de antígenos</w:t>
      </w:r>
      <w:r w:rsidDel="00000000" w:rsidR="00000000" w:rsidRPr="00000000">
        <w:rPr>
          <w:rFonts w:ascii="Montserrat" w:cs="Montserrat" w:eastAsia="Montserrat" w:hAnsi="Montserrat"/>
          <w:color w:val="868789"/>
          <w:sz w:val="18"/>
          <w:szCs w:val="18"/>
          <w:highlight w:val="white"/>
          <w:rtl w:val="0"/>
        </w:rPr>
        <w:t xml:space="preserve"> son extremadamente útiles en las actuales circunstancias. Constituyen una herramienta accesible, rápida y fácil de usar, por lo que nos permite confirmar casos sospechosos de manera inmediata y segura.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701" w:top="1422" w:left="1418" w:right="1246.77165354331" w:header="136.06299212598427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C">
    <w:pPr>
      <w:tabs>
        <w:tab w:val="center" w:pos="4252"/>
        <w:tab w:val="right" w:pos="8504"/>
        <w:tab w:val="center" w:pos="4252"/>
        <w:tab w:val="left" w:pos="6080"/>
        <w:tab w:val="right" w:pos="8504"/>
      </w:tabs>
      <w:spacing w:after="0" w:line="240" w:lineRule="auto"/>
      <w:jc w:val="center"/>
      <w:rPr>
        <w:color w:val="808080"/>
        <w:sz w:val="12"/>
        <w:szCs w:val="12"/>
      </w:rPr>
    </w:pPr>
    <w:r w:rsidDel="00000000" w:rsidR="00000000" w:rsidRPr="00000000">
      <w:rPr>
        <w:rFonts w:ascii="Montserrat" w:cs="Montserrat" w:eastAsia="Montserrat" w:hAnsi="Montserrat"/>
        <w:b w:val="1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7015165</wp:posOffset>
          </wp:positionH>
          <wp:positionV relativeFrom="paragraph">
            <wp:posOffset>81710</wp:posOffset>
          </wp:positionV>
          <wp:extent cx="1872000" cy="483212"/>
          <wp:effectExtent b="0" l="0" r="0" t="0"/>
          <wp:wrapSquare wrapText="bothSides" distB="57600" distT="57600" distL="57600" distR="576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color w:val="808080"/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4286700</wp:posOffset>
          </wp:positionH>
          <wp:positionV relativeFrom="paragraph">
            <wp:posOffset>103069</wp:posOffset>
          </wp:positionV>
          <wp:extent cx="1872000" cy="483212"/>
          <wp:effectExtent b="0" l="0" r="0" t="0"/>
          <wp:wrapSquare wrapText="bothSides" distB="57600" distT="57600" distL="57600" distR="576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5E">
    <w:pPr>
      <w:keepNext w:val="1"/>
      <w:widowControl w:val="0"/>
      <w:tabs>
        <w:tab w:val="center" w:pos="4252"/>
        <w:tab w:val="right" w:pos="9066"/>
      </w:tabs>
      <w:spacing w:after="0" w:line="240" w:lineRule="auto"/>
      <w:ind w:left="0" w:firstLine="0"/>
      <w:rPr>
        <w:rFonts w:ascii="Montserrat" w:cs="Montserrat" w:eastAsia="Montserrat" w:hAnsi="Montserrat"/>
        <w:b w:val="1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0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15F">
    <w:pPr>
      <w:keepNext w:val="1"/>
      <w:widowControl w:val="0"/>
      <w:tabs>
        <w:tab w:val="center" w:pos="4252"/>
        <w:tab w:val="right" w:pos="8505"/>
      </w:tabs>
      <w:spacing w:after="0" w:line="240" w:lineRule="auto"/>
      <w:ind w:left="0" w:firstLine="0"/>
      <w:rPr>
        <w:rFonts w:ascii="Montserrat" w:cs="Montserrat" w:eastAsia="Montserrat" w:hAnsi="Montserrat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160">
    <w:pPr>
      <w:keepNext w:val="1"/>
      <w:widowControl w:val="0"/>
      <w:tabs>
        <w:tab w:val="center" w:pos="4252"/>
        <w:tab w:val="right" w:pos="8504"/>
      </w:tabs>
      <w:spacing w:after="0" w:line="240" w:lineRule="auto"/>
      <w:ind w:left="0" w:firstLine="0"/>
      <w:rPr>
        <w:rFonts w:ascii="Montserrat" w:cs="Montserrat" w:eastAsia="Montserrat" w:hAnsi="Montserrat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161">
    <w:pPr>
      <w:keepNext w:val="1"/>
      <w:widowControl w:val="0"/>
      <w:tabs>
        <w:tab w:val="center" w:pos="4252"/>
        <w:tab w:val="right" w:pos="8504"/>
      </w:tabs>
      <w:spacing w:after="0" w:line="240" w:lineRule="auto"/>
      <w:ind w:left="0" w:firstLine="0"/>
      <w:rPr>
        <w:rFonts w:ascii="Times New Roman" w:cs="Times New Roman" w:eastAsia="Times New Roman" w:hAnsi="Times New Roman"/>
        <w:color w:val="000000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5">
    <w:pPr>
      <w:tabs>
        <w:tab w:val="center" w:pos="4252"/>
        <w:tab w:val="right" w:pos="8504"/>
        <w:tab w:val="center" w:pos="4252"/>
        <w:tab w:val="left" w:pos="6080"/>
        <w:tab w:val="right" w:pos="8504"/>
      </w:tabs>
      <w:spacing w:after="0" w:line="240" w:lineRule="auto"/>
      <w:jc w:val="center"/>
      <w:rPr>
        <w:color w:val="808080"/>
        <w:sz w:val="12"/>
        <w:szCs w:val="12"/>
      </w:rPr>
    </w:pPr>
    <w:r w:rsidDel="00000000" w:rsidR="00000000" w:rsidRPr="00000000">
      <w:rPr>
        <w:rFonts w:ascii="Montserrat" w:cs="Montserrat" w:eastAsia="Montserrat" w:hAnsi="Montserrat"/>
        <w:b w:val="1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7015165</wp:posOffset>
          </wp:positionH>
          <wp:positionV relativeFrom="paragraph">
            <wp:posOffset>81710</wp:posOffset>
          </wp:positionV>
          <wp:extent cx="1872000" cy="483212"/>
          <wp:effectExtent b="0" l="0" r="0" t="0"/>
          <wp:wrapSquare wrapText="bothSides" distB="57600" distT="57600" distL="57600" distR="576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6">
    <w:pPr>
      <w:tabs>
        <w:tab w:val="center" w:pos="4252"/>
        <w:tab w:val="right" w:pos="8504"/>
      </w:tabs>
      <w:spacing w:after="0" w:line="240" w:lineRule="auto"/>
      <w:jc w:val="center"/>
      <w:rPr>
        <w:color w:val="808080"/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4286700</wp:posOffset>
          </wp:positionH>
          <wp:positionV relativeFrom="paragraph">
            <wp:posOffset>103069</wp:posOffset>
          </wp:positionV>
          <wp:extent cx="1872000" cy="483212"/>
          <wp:effectExtent b="0" l="0" r="0" t="0"/>
          <wp:wrapSquare wrapText="bothSides" distB="57600" distT="57600" distL="57600" distR="576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7">
    <w:pPr>
      <w:keepNext w:val="1"/>
      <w:widowControl w:val="0"/>
      <w:tabs>
        <w:tab w:val="center" w:pos="4252"/>
        <w:tab w:val="right" w:pos="9066"/>
      </w:tabs>
      <w:spacing w:after="0" w:line="240" w:lineRule="auto"/>
      <w:rPr>
        <w:rFonts w:ascii="Montserrat" w:cs="Montserrat" w:eastAsia="Montserrat" w:hAnsi="Montserrat"/>
        <w:b w:val="1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0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168">
    <w:pPr>
      <w:keepNext w:val="1"/>
      <w:widowControl w:val="0"/>
      <w:tabs>
        <w:tab w:val="center" w:pos="4252"/>
        <w:tab w:val="right" w:pos="8505"/>
      </w:tabs>
      <w:spacing w:after="0" w:line="240" w:lineRule="auto"/>
      <w:rPr>
        <w:rFonts w:ascii="Montserrat" w:cs="Montserrat" w:eastAsia="Montserrat" w:hAnsi="Montserrat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169">
    <w:pPr>
      <w:keepNext w:val="1"/>
      <w:widowControl w:val="0"/>
      <w:tabs>
        <w:tab w:val="center" w:pos="4252"/>
        <w:tab w:val="right" w:pos="8504"/>
      </w:tabs>
      <w:spacing w:after="0" w:line="240" w:lineRule="auto"/>
      <w:rPr>
        <w:rFonts w:ascii="Montserrat" w:cs="Montserrat" w:eastAsia="Montserrat" w:hAnsi="Montserrat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16A">
    <w:pPr>
      <w:keepNext w:val="1"/>
      <w:widowControl w:val="0"/>
      <w:tabs>
        <w:tab w:val="center" w:pos="4252"/>
        <w:tab w:val="right" w:pos="8504"/>
      </w:tabs>
      <w:spacing w:after="0" w:line="240" w:lineRule="auto"/>
      <w:rPr>
        <w:rFonts w:ascii="Times New Roman" w:cs="Times New Roman" w:eastAsia="Times New Roman" w:hAnsi="Times New Roman"/>
        <w:color w:val="000000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B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C">
    <w:pPr>
      <w:rPr/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D">
    <w:pPr>
      <w:tabs>
        <w:tab w:val="center" w:pos="4252"/>
        <w:tab w:val="right" w:pos="8504"/>
        <w:tab w:val="center" w:pos="4252"/>
        <w:tab w:val="left" w:pos="6080"/>
        <w:tab w:val="right" w:pos="8504"/>
      </w:tabs>
      <w:spacing w:after="0" w:line="240" w:lineRule="auto"/>
      <w:jc w:val="center"/>
      <w:rPr>
        <w:color w:val="808080"/>
        <w:sz w:val="12"/>
        <w:szCs w:val="12"/>
      </w:rPr>
    </w:pPr>
    <w:r w:rsidDel="00000000" w:rsidR="00000000" w:rsidRPr="00000000">
      <w:rPr>
        <w:rFonts w:ascii="Montserrat" w:cs="Montserrat" w:eastAsia="Montserrat" w:hAnsi="Montserrat"/>
        <w:b w:val="1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7123895</wp:posOffset>
          </wp:positionH>
          <wp:positionV relativeFrom="paragraph">
            <wp:posOffset>162375</wp:posOffset>
          </wp:positionV>
          <wp:extent cx="1872000" cy="483212"/>
          <wp:effectExtent b="0" l="0" r="0" t="0"/>
          <wp:wrapSquare wrapText="bothSides" distB="57600" distT="57600" distL="57600" distR="576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E">
    <w:pPr>
      <w:keepNext w:val="1"/>
      <w:widowControl w:val="0"/>
      <w:tabs>
        <w:tab w:val="center" w:pos="4252"/>
        <w:tab w:val="right" w:pos="9066"/>
      </w:tabs>
      <w:spacing w:after="0" w:line="240" w:lineRule="auto"/>
      <w:rPr>
        <w:rFonts w:ascii="Montserrat" w:cs="Montserrat" w:eastAsia="Montserrat" w:hAnsi="Montserrat"/>
        <w:b w:val="1"/>
        <w:color w:val="000000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F">
    <w:pPr>
      <w:keepNext w:val="1"/>
      <w:widowControl w:val="0"/>
      <w:tabs>
        <w:tab w:val="center" w:pos="4252"/>
        <w:tab w:val="right" w:pos="9066"/>
      </w:tabs>
      <w:spacing w:after="0" w:line="240" w:lineRule="auto"/>
      <w:rPr>
        <w:rFonts w:ascii="Montserrat" w:cs="Montserrat" w:eastAsia="Montserrat" w:hAnsi="Montserrat"/>
        <w:b w:val="1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0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170">
    <w:pPr>
      <w:keepNext w:val="1"/>
      <w:widowControl w:val="0"/>
      <w:tabs>
        <w:tab w:val="center" w:pos="4252"/>
        <w:tab w:val="right" w:pos="8505"/>
      </w:tabs>
      <w:spacing w:after="0" w:line="240" w:lineRule="auto"/>
      <w:rPr>
        <w:rFonts w:ascii="Montserrat" w:cs="Montserrat" w:eastAsia="Montserrat" w:hAnsi="Montserrat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171">
    <w:pPr>
      <w:keepNext w:val="1"/>
      <w:widowControl w:val="0"/>
      <w:tabs>
        <w:tab w:val="center" w:pos="4252"/>
        <w:tab w:val="right" w:pos="8504"/>
      </w:tabs>
      <w:spacing w:after="0" w:line="240" w:lineRule="auto"/>
      <w:rPr>
        <w:rFonts w:ascii="Montserrat" w:cs="Montserrat" w:eastAsia="Montserrat" w:hAnsi="Montserrat"/>
        <w:color w:val="000000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172">
    <w:pPr>
      <w:keepNext w:val="1"/>
      <w:widowControl w:val="0"/>
      <w:tabs>
        <w:tab w:val="center" w:pos="4252"/>
        <w:tab w:val="right" w:pos="8504"/>
      </w:tabs>
      <w:spacing w:after="0" w:line="240" w:lineRule="auto"/>
      <w:rPr/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color w:val="000000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Montserrat" w:cs="Montserrat" w:eastAsia="Montserrat" w:hAnsi="Montserrat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</w:rPr>
      <w:drawing>
        <wp:inline distB="114300" distT="114300" distL="114300" distR="114300">
          <wp:extent cx="1828800" cy="55229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4252"/>
        <w:tab w:val="left" w:pos="6080"/>
        <w:tab w:val="right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4252"/>
        <w:tab w:val="left" w:pos="6080"/>
        <w:tab w:val="right" w:pos="8504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a"/>
        <w:sz w:val="6"/>
        <w:szCs w:val="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88900</wp:posOffset>
              </wp:positionV>
              <wp:extent cx="6722745" cy="222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89720" y="3777120"/>
                        <a:ext cx="6712560" cy="576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88900</wp:posOffset>
              </wp:positionV>
              <wp:extent cx="6722745" cy="2222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2274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828800" cy="552298"/>
          <wp:effectExtent b="0" l="0" r="0" t="0"/>
          <wp:wrapSquare wrapText="bothSides" distB="114300" distT="114300" distL="114300" distR="11430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2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nl-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4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footer4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