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before="160" w:line="360" w:lineRule="auto"/>
        <w:ind w:left="0" w:right="0" w:firstLine="0"/>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CATÁLOGO DE PROCEDIMIENTOS, INCLUYENDO LOS DE CARÁCTER TRIBUTARIO EN SU CASO, CON INDICACIÓN DE LOS QUE ESTÉN DISPONIBLES EN FORMATO ELECTRÓNICO</w:t>
      </w:r>
    </w:p>
    <w:p w:rsidR="00000000" w:rsidDel="00000000" w:rsidP="00000000" w:rsidRDefault="00000000" w:rsidRPr="00000000" w14:paraId="00000002">
      <w:pPr>
        <w:pageBreakBefore w:val="0"/>
        <w:widowControl w:val="0"/>
        <w:spacing w:before="160" w:line="360" w:lineRule="auto"/>
        <w:ind w:left="0" w:right="0" w:firstLine="0"/>
        <w:jc w:val="cente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03">
      <w:pPr>
        <w:pageBreakBefore w:val="0"/>
        <w:widowControl w:val="0"/>
        <w:spacing w:before="160" w:line="360" w:lineRule="auto"/>
        <w:ind w:left="0" w:right="0"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De conformidad con lo establecido en la Ley 39/2015, de 1 de octubre, de Procedimiento Administrativo Común, toda persona jurídica o física podrá dirigirse a la Administración presentando las solicitudes, comunicaciones y escritos que considere oportunos, tan solo deberán de cumplir estos con el contenido mínimo regulado en dicha normativa. Para ello, la entidad cuenta con la sede electrónica la cual dispone de los siguientes procedimientos disponibles:</w:t>
      </w:r>
    </w:p>
    <w:p w:rsidR="00000000" w:rsidDel="00000000" w:rsidP="00000000" w:rsidRDefault="00000000" w:rsidRPr="00000000" w14:paraId="00000004">
      <w:pPr>
        <w:pageBreakBefore w:val="0"/>
        <w:widowControl w:val="0"/>
        <w:numPr>
          <w:ilvl w:val="0"/>
          <w:numId w:val="1"/>
        </w:numPr>
        <w:spacing w:after="0" w:afterAutospacing="0" w:before="160" w:line="360" w:lineRule="auto"/>
        <w:ind w:left="720" w:right="0" w:hanging="360"/>
        <w:jc w:val="both"/>
        <w:rPr>
          <w:rFonts w:ascii="Montserrat" w:cs="Montserrat" w:eastAsia="Montserrat" w:hAnsi="Montserrat"/>
          <w:sz w:val="22"/>
          <w:szCs w:val="22"/>
          <w:u w:val="none"/>
        </w:rPr>
      </w:pPr>
      <w:r w:rsidDel="00000000" w:rsidR="00000000" w:rsidRPr="00000000">
        <w:rPr>
          <w:rFonts w:ascii="Montserrat" w:cs="Montserrat" w:eastAsia="Montserrat" w:hAnsi="Montserrat"/>
          <w:b w:val="1"/>
          <w:sz w:val="22"/>
          <w:szCs w:val="22"/>
          <w:u w:val="single"/>
          <w:rtl w:val="0"/>
        </w:rPr>
        <w:t xml:space="preserve">Solicitud de Acceso a la Información Pública por los Ciudadanos</w:t>
      </w:r>
      <w:r w:rsidDel="00000000" w:rsidR="00000000" w:rsidRPr="00000000">
        <w:rPr>
          <w:rFonts w:ascii="Montserrat" w:cs="Montserrat" w:eastAsia="Montserrat" w:hAnsi="Montserrat"/>
          <w:b w:val="1"/>
          <w:sz w:val="22"/>
          <w:szCs w:val="22"/>
          <w:rtl w:val="0"/>
        </w:rPr>
        <w:t xml:space="preserve">:</w:t>
      </w:r>
      <w:r w:rsidDel="00000000" w:rsidR="00000000" w:rsidRPr="00000000">
        <w:rPr>
          <w:rFonts w:ascii="Montserrat" w:cs="Montserrat" w:eastAsia="Montserrat" w:hAnsi="Montserrat"/>
          <w:sz w:val="22"/>
          <w:szCs w:val="22"/>
          <w:rtl w:val="0"/>
        </w:rPr>
        <w:t xml:space="preserve"> permite solicitar el ejercicio del derecho de acceso por parte de los ciudadanos que según lo establecido en la normativa sobre Transparencia y en la Constitución Española, pudiendo ejercerlo solicitando acceder a la información pública, archivos y registros.</w:t>
      </w:r>
    </w:p>
    <w:p w:rsidR="00000000" w:rsidDel="00000000" w:rsidP="00000000" w:rsidRDefault="00000000" w:rsidRPr="00000000" w14:paraId="00000005">
      <w:pPr>
        <w:pageBreakBefore w:val="0"/>
        <w:widowControl w:val="0"/>
        <w:numPr>
          <w:ilvl w:val="0"/>
          <w:numId w:val="1"/>
        </w:numPr>
        <w:spacing w:after="0" w:afterAutospacing="0" w:before="0" w:beforeAutospacing="0" w:line="360" w:lineRule="auto"/>
        <w:ind w:left="720" w:right="0" w:hanging="360"/>
        <w:jc w:val="both"/>
        <w:rPr>
          <w:rFonts w:ascii="Montserrat" w:cs="Montserrat" w:eastAsia="Montserrat" w:hAnsi="Montserrat"/>
          <w:sz w:val="22"/>
          <w:szCs w:val="22"/>
          <w:u w:val="none"/>
        </w:rPr>
      </w:pPr>
      <w:r w:rsidDel="00000000" w:rsidR="00000000" w:rsidRPr="00000000">
        <w:rPr>
          <w:rFonts w:ascii="Montserrat" w:cs="Montserrat" w:eastAsia="Montserrat" w:hAnsi="Montserrat"/>
          <w:b w:val="1"/>
          <w:sz w:val="22"/>
          <w:szCs w:val="22"/>
          <w:u w:val="single"/>
          <w:rtl w:val="0"/>
        </w:rPr>
        <w:t xml:space="preserve">Quejas y Sugerencias</w:t>
      </w:r>
      <w:r w:rsidDel="00000000" w:rsidR="00000000" w:rsidRPr="00000000">
        <w:rPr>
          <w:rFonts w:ascii="Montserrat" w:cs="Montserrat" w:eastAsia="Montserrat" w:hAnsi="Montserrat"/>
          <w:b w:val="1"/>
          <w:sz w:val="22"/>
          <w:szCs w:val="22"/>
          <w:rtl w:val="0"/>
        </w:rPr>
        <w:t xml:space="preserve">:</w:t>
      </w: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sz w:val="22"/>
          <w:szCs w:val="22"/>
          <w:rtl w:val="0"/>
        </w:rPr>
        <w:t xml:space="preserve">este trámite permite formular quejas y sugerencias ante esta Entidad.</w:t>
      </w:r>
    </w:p>
    <w:p w:rsidR="00000000" w:rsidDel="00000000" w:rsidP="00000000" w:rsidRDefault="00000000" w:rsidRPr="00000000" w14:paraId="00000006">
      <w:pPr>
        <w:pageBreakBefore w:val="0"/>
        <w:widowControl w:val="0"/>
        <w:numPr>
          <w:ilvl w:val="0"/>
          <w:numId w:val="1"/>
        </w:numPr>
        <w:spacing w:after="0" w:afterAutospacing="0" w:before="0" w:beforeAutospacing="0" w:line="360" w:lineRule="auto"/>
        <w:ind w:left="720" w:right="0" w:hanging="360"/>
        <w:jc w:val="both"/>
        <w:rPr>
          <w:rFonts w:ascii="Montserrat" w:cs="Montserrat" w:eastAsia="Montserrat" w:hAnsi="Montserrat"/>
          <w:sz w:val="22"/>
          <w:szCs w:val="22"/>
          <w:u w:val="none"/>
        </w:rPr>
      </w:pPr>
      <w:r w:rsidDel="00000000" w:rsidR="00000000" w:rsidRPr="00000000">
        <w:rPr>
          <w:rFonts w:ascii="Montserrat" w:cs="Montserrat" w:eastAsia="Montserrat" w:hAnsi="Montserrat"/>
          <w:b w:val="1"/>
          <w:sz w:val="22"/>
          <w:szCs w:val="22"/>
          <w:u w:val="single"/>
          <w:rtl w:val="0"/>
        </w:rPr>
        <w:t xml:space="preserve">Instancia General</w:t>
      </w:r>
      <w:r w:rsidDel="00000000" w:rsidR="00000000" w:rsidRPr="00000000">
        <w:rPr>
          <w:rFonts w:ascii="Montserrat" w:cs="Montserrat" w:eastAsia="Montserrat" w:hAnsi="Montserrat"/>
          <w:b w:val="1"/>
          <w:sz w:val="22"/>
          <w:szCs w:val="22"/>
          <w:rtl w:val="0"/>
        </w:rPr>
        <w:t xml:space="preserve">:</w:t>
      </w:r>
      <w:r w:rsidDel="00000000" w:rsidR="00000000" w:rsidRPr="00000000">
        <w:rPr>
          <w:rFonts w:ascii="Montserrat" w:cs="Montserrat" w:eastAsia="Montserrat" w:hAnsi="Montserrat"/>
          <w:sz w:val="22"/>
          <w:szCs w:val="22"/>
          <w:rtl w:val="0"/>
        </w:rPr>
        <w:t xml:space="preserve"> este trámite permite relacionarse con esta Entidad a cualquier persona física o jurídica.</w:t>
      </w:r>
    </w:p>
    <w:p w:rsidR="00000000" w:rsidDel="00000000" w:rsidP="00000000" w:rsidRDefault="00000000" w:rsidRPr="00000000" w14:paraId="00000007">
      <w:pPr>
        <w:pageBreakBefore w:val="0"/>
        <w:widowControl w:val="0"/>
        <w:numPr>
          <w:ilvl w:val="0"/>
          <w:numId w:val="1"/>
        </w:numPr>
        <w:spacing w:after="0" w:afterAutospacing="0" w:before="0" w:beforeAutospacing="0" w:line="360" w:lineRule="auto"/>
        <w:ind w:left="720" w:right="0" w:hanging="360"/>
        <w:jc w:val="both"/>
        <w:rPr>
          <w:rFonts w:ascii="Montserrat" w:cs="Montserrat" w:eastAsia="Montserrat" w:hAnsi="Montserrat"/>
          <w:sz w:val="22"/>
          <w:szCs w:val="22"/>
          <w:u w:val="none"/>
        </w:rPr>
      </w:pPr>
      <w:r w:rsidDel="00000000" w:rsidR="00000000" w:rsidRPr="00000000">
        <w:rPr>
          <w:rFonts w:ascii="Montserrat" w:cs="Montserrat" w:eastAsia="Montserrat" w:hAnsi="Montserrat"/>
          <w:b w:val="1"/>
          <w:sz w:val="22"/>
          <w:szCs w:val="22"/>
          <w:u w:val="single"/>
          <w:rtl w:val="0"/>
        </w:rPr>
        <w:t xml:space="preserve">Aportación de Documentos</w:t>
      </w:r>
      <w:r w:rsidDel="00000000" w:rsidR="00000000" w:rsidRPr="00000000">
        <w:rPr>
          <w:rFonts w:ascii="Montserrat" w:cs="Montserrat" w:eastAsia="Montserrat" w:hAnsi="Montserrat"/>
          <w:b w:val="1"/>
          <w:sz w:val="22"/>
          <w:szCs w:val="22"/>
          <w:rtl w:val="0"/>
        </w:rPr>
        <w:t xml:space="preserve">:</w:t>
      </w:r>
      <w:r w:rsidDel="00000000" w:rsidR="00000000" w:rsidRPr="00000000">
        <w:rPr>
          <w:rFonts w:ascii="Montserrat" w:cs="Montserrat" w:eastAsia="Montserrat" w:hAnsi="Montserrat"/>
          <w:sz w:val="22"/>
          <w:szCs w:val="22"/>
          <w:rtl w:val="0"/>
        </w:rPr>
        <w:t xml:space="preserve"> este trámite permite aportar documentos adicionales.</w:t>
      </w:r>
    </w:p>
    <w:p w:rsidR="00000000" w:rsidDel="00000000" w:rsidP="00000000" w:rsidRDefault="00000000" w:rsidRPr="00000000" w14:paraId="00000008">
      <w:pPr>
        <w:pageBreakBefore w:val="0"/>
        <w:widowControl w:val="0"/>
        <w:numPr>
          <w:ilvl w:val="0"/>
          <w:numId w:val="1"/>
        </w:numPr>
        <w:spacing w:after="0" w:afterAutospacing="0" w:before="0" w:beforeAutospacing="0" w:line="360" w:lineRule="auto"/>
        <w:ind w:left="720" w:right="0" w:hanging="360"/>
        <w:jc w:val="both"/>
        <w:rPr>
          <w:rFonts w:ascii="Montserrat" w:cs="Montserrat" w:eastAsia="Montserrat" w:hAnsi="Montserrat"/>
          <w:sz w:val="22"/>
          <w:szCs w:val="22"/>
          <w:u w:val="none"/>
        </w:rPr>
      </w:pPr>
      <w:r w:rsidDel="00000000" w:rsidR="00000000" w:rsidRPr="00000000">
        <w:rPr>
          <w:rFonts w:ascii="Montserrat" w:cs="Montserrat" w:eastAsia="Montserrat" w:hAnsi="Montserrat"/>
          <w:b w:val="1"/>
          <w:sz w:val="22"/>
          <w:szCs w:val="22"/>
          <w:u w:val="single"/>
          <w:rtl w:val="0"/>
        </w:rPr>
        <w:t xml:space="preserve">Instancia general de Recursos Humanos</w:t>
      </w:r>
      <w:r w:rsidDel="00000000" w:rsidR="00000000" w:rsidRPr="00000000">
        <w:rPr>
          <w:rFonts w:ascii="Montserrat" w:cs="Montserrat" w:eastAsia="Montserrat" w:hAnsi="Montserrat"/>
          <w:b w:val="1"/>
          <w:sz w:val="22"/>
          <w:szCs w:val="22"/>
          <w:rtl w:val="0"/>
        </w:rPr>
        <w:t xml:space="preserve">:</w:t>
      </w: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sz w:val="22"/>
          <w:szCs w:val="22"/>
          <w:rtl w:val="0"/>
        </w:rPr>
        <w:t xml:space="preserve">este trámite permite relacionarse con el Departamento de Recursos Humanos de esta Entidad.</w:t>
      </w:r>
    </w:p>
    <w:p w:rsidR="00000000" w:rsidDel="00000000" w:rsidP="00000000" w:rsidRDefault="00000000" w:rsidRPr="00000000" w14:paraId="00000009">
      <w:pPr>
        <w:pageBreakBefore w:val="0"/>
        <w:widowControl w:val="0"/>
        <w:numPr>
          <w:ilvl w:val="0"/>
          <w:numId w:val="1"/>
        </w:numPr>
        <w:spacing w:before="0" w:beforeAutospacing="0" w:line="360" w:lineRule="auto"/>
        <w:ind w:left="720" w:right="0" w:hanging="360"/>
        <w:jc w:val="both"/>
        <w:rPr>
          <w:rFonts w:ascii="Montserrat" w:cs="Montserrat" w:eastAsia="Montserrat" w:hAnsi="Montserrat"/>
          <w:sz w:val="22"/>
          <w:szCs w:val="22"/>
          <w:u w:val="none"/>
        </w:rPr>
      </w:pPr>
      <w:r w:rsidDel="00000000" w:rsidR="00000000" w:rsidRPr="00000000">
        <w:rPr>
          <w:rFonts w:ascii="Montserrat" w:cs="Montserrat" w:eastAsia="Montserrat" w:hAnsi="Montserrat"/>
          <w:b w:val="1"/>
          <w:sz w:val="22"/>
          <w:szCs w:val="22"/>
          <w:u w:val="single"/>
          <w:rtl w:val="0"/>
        </w:rPr>
        <w:t xml:space="preserve">Alta/Modificación de datos de terceros</w:t>
      </w:r>
      <w:r w:rsidDel="00000000" w:rsidR="00000000" w:rsidRPr="00000000">
        <w:rPr>
          <w:rFonts w:ascii="Montserrat" w:cs="Montserrat" w:eastAsia="Montserrat" w:hAnsi="Montserrat"/>
          <w:b w:val="1"/>
          <w:sz w:val="22"/>
          <w:szCs w:val="22"/>
          <w:rtl w:val="0"/>
        </w:rPr>
        <w:t xml:space="preserve">:</w:t>
      </w:r>
      <w:r w:rsidDel="00000000" w:rsidR="00000000" w:rsidRPr="00000000">
        <w:rPr>
          <w:rFonts w:ascii="Montserrat" w:cs="Montserrat" w:eastAsia="Montserrat" w:hAnsi="Montserrat"/>
          <w:sz w:val="22"/>
          <w:szCs w:val="22"/>
          <w:rtl w:val="0"/>
        </w:rPr>
        <w:t xml:space="preserve"> este trámite permite relacionarse con el Departamento de Contabilidad de esta Entidad.</w:t>
      </w:r>
    </w:p>
    <w:p w:rsidR="00000000" w:rsidDel="00000000" w:rsidP="00000000" w:rsidRDefault="00000000" w:rsidRPr="00000000" w14:paraId="0000000A">
      <w:pPr>
        <w:pageBreakBefore w:val="0"/>
        <w:widowControl w:val="0"/>
        <w:spacing w:before="160" w:line="360" w:lineRule="auto"/>
        <w:ind w:left="0" w:right="0"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0B">
      <w:pPr>
        <w:pageBreakBefore w:val="0"/>
        <w:widowControl w:val="0"/>
        <w:spacing w:before="160" w:line="360" w:lineRule="auto"/>
        <w:ind w:left="0" w:right="0"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La sede electrónica en su catálogo de trámites (</w:t>
      </w:r>
      <w:hyperlink r:id="rId6">
        <w:r w:rsidDel="00000000" w:rsidR="00000000" w:rsidRPr="00000000">
          <w:rPr>
            <w:rFonts w:ascii="Montserrat" w:cs="Montserrat" w:eastAsia="Montserrat" w:hAnsi="Montserrat"/>
            <w:color w:val="1155cc"/>
            <w:sz w:val="22"/>
            <w:szCs w:val="22"/>
            <w:u w:val="single"/>
            <w:rtl w:val="0"/>
          </w:rPr>
          <w:t xml:space="preserve">pincha aquí</w:t>
        </w:r>
      </w:hyperlink>
      <w:r w:rsidDel="00000000" w:rsidR="00000000" w:rsidRPr="00000000">
        <w:rPr>
          <w:rFonts w:ascii="Montserrat" w:cs="Montserrat" w:eastAsia="Montserrat" w:hAnsi="Montserrat"/>
          <w:sz w:val="22"/>
          <w:szCs w:val="22"/>
          <w:rtl w:val="0"/>
        </w:rPr>
        <w:t xml:space="preserve">) para acceder a ellos.</w:t>
      </w:r>
    </w:p>
    <w:p w:rsidR="00000000" w:rsidDel="00000000" w:rsidP="00000000" w:rsidRDefault="00000000" w:rsidRPr="00000000" w14:paraId="0000000C">
      <w:pPr>
        <w:pageBreakBefore w:val="0"/>
        <w:widowControl w:val="0"/>
        <w:spacing w:before="160" w:line="360" w:lineRule="auto"/>
        <w:ind w:left="0" w:right="0"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0D">
      <w:pPr>
        <w:pageBreakBefore w:val="0"/>
        <w:widowControl w:val="0"/>
        <w:spacing w:before="160" w:line="360" w:lineRule="auto"/>
        <w:ind w:left="0" w:right="0"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0E">
      <w:pPr>
        <w:spacing w:after="119" w:before="280" w:line="360" w:lineRule="auto"/>
        <w:jc w:val="right"/>
        <w:rPr>
          <w:rFonts w:ascii="Montserrat" w:cs="Montserrat" w:eastAsia="Montserrat" w:hAnsi="Montserrat"/>
          <w:sz w:val="20"/>
          <w:szCs w:val="20"/>
        </w:rPr>
      </w:pPr>
      <w:r w:rsidDel="00000000" w:rsidR="00000000" w:rsidRPr="00000000">
        <w:rPr>
          <w:rFonts w:ascii="Montserrat" w:cs="Montserrat" w:eastAsia="Montserrat" w:hAnsi="Montserrat"/>
          <w:sz w:val="20"/>
          <w:szCs w:val="20"/>
        </w:rPr>
        <w:drawing>
          <wp:inline distB="114300" distT="114300" distL="114300" distR="114300">
            <wp:extent cx="6031988" cy="4081298"/>
            <wp:effectExtent b="0" l="0" r="0" t="0"/>
            <wp:docPr id="2" name="image3.png"/>
            <a:graphic>
              <a:graphicData uri="http://schemas.openxmlformats.org/drawingml/2006/picture">
                <pic:pic>
                  <pic:nvPicPr>
                    <pic:cNvPr id="0" name="image3.png"/>
                    <pic:cNvPicPr preferRelativeResize="0"/>
                  </pic:nvPicPr>
                  <pic:blipFill>
                    <a:blip r:embed="rId7"/>
                    <a:srcRect b="5796" l="13461" r="16831" t="10268"/>
                    <a:stretch>
                      <a:fillRect/>
                    </a:stretch>
                  </pic:blipFill>
                  <pic:spPr>
                    <a:xfrm>
                      <a:off x="0" y="0"/>
                      <a:ext cx="6031988" cy="4081298"/>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spacing w:after="119" w:before="280" w:line="360" w:lineRule="auto"/>
        <w:jc w:val="righ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0">
      <w:pPr>
        <w:spacing w:after="119" w:before="280" w:line="360" w:lineRule="auto"/>
        <w:jc w:val="righ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1">
      <w:pPr>
        <w:spacing w:after="119" w:before="280" w:line="360" w:lineRule="auto"/>
        <w:jc w:val="righ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2">
      <w:pPr>
        <w:spacing w:after="119" w:before="280" w:line="360" w:lineRule="auto"/>
        <w:jc w:val="righ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3">
      <w:pPr>
        <w:spacing w:after="119" w:before="280" w:line="360" w:lineRule="auto"/>
        <w:jc w:val="righ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4">
      <w:pPr>
        <w:spacing w:after="119" w:before="280" w:line="360" w:lineRule="auto"/>
        <w:jc w:val="righ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5">
      <w:pPr>
        <w:spacing w:after="119" w:before="280" w:line="360" w:lineRule="auto"/>
        <w:jc w:val="righ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6">
      <w:pPr>
        <w:spacing w:after="119" w:before="280" w:line="360" w:lineRule="auto"/>
        <w:jc w:val="right"/>
        <w:rPr>
          <w:rFonts w:ascii="Montserrat" w:cs="Montserrat" w:eastAsia="Montserrat" w:hAnsi="Montserrat"/>
          <w:sz w:val="22"/>
          <w:szCs w:val="22"/>
        </w:rPr>
      </w:pPr>
      <w:r w:rsidDel="00000000" w:rsidR="00000000" w:rsidRPr="00000000">
        <w:rPr>
          <w:rtl w:val="0"/>
        </w:rPr>
      </w:r>
    </w:p>
    <w:sectPr>
      <w:headerReference r:id="rId8" w:type="default"/>
      <w:footerReference r:id="rId9" w:type="default"/>
      <w:pgSz w:h="16838" w:w="11906" w:orient="portrait"/>
      <w:pgMar w:bottom="1403.5039370078755" w:top="1559.0551181102362" w:left="1133.858267716535" w:right="1132.2047244094488" w:header="136.06299212598427" w:footer="570.000000000004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Verdana"/>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tabs>
        <w:tab w:val="center" w:leader="none" w:pos="4252"/>
        <w:tab w:val="right" w:leader="none" w:pos="8504"/>
        <w:tab w:val="center" w:leader="none" w:pos="4252"/>
        <w:tab w:val="left" w:leader="none" w:pos="6080"/>
        <w:tab w:val="right" w:leader="none" w:pos="8504"/>
      </w:tabs>
      <w:jc w:val="center"/>
      <w:rPr>
        <w:rFonts w:ascii="Montserrat" w:cs="Montserrat" w:eastAsia="Montserrat" w:hAnsi="Montserrat"/>
        <w:b w:val="1"/>
        <w:sz w:val="16"/>
        <w:szCs w:val="16"/>
        <w:highlight w:val="white"/>
      </w:rPr>
    </w:pPr>
    <w:r w:rsidDel="00000000" w:rsidR="00000000" w:rsidRPr="00000000">
      <w:rPr>
        <w:rFonts w:ascii="Montserrat" w:cs="Montserrat" w:eastAsia="Montserrat" w:hAnsi="Montserrat"/>
        <w:b w:val="1"/>
        <w:color w:val="00000a"/>
        <w:sz w:val="12"/>
        <w:szCs w:val="12"/>
        <w:rtl w:val="0"/>
      </w:rPr>
      <w:t xml:space="preserve">Página </w:t>
    </w:r>
    <w:r w:rsidDel="00000000" w:rsidR="00000000" w:rsidRPr="00000000">
      <w:rPr>
        <w:rFonts w:ascii="Montserrat" w:cs="Montserrat" w:eastAsia="Montserrat" w:hAnsi="Montserrat"/>
        <w:b w:val="1"/>
        <w:color w:val="00000a"/>
        <w:sz w:val="12"/>
        <w:szCs w:val="12"/>
      </w:rPr>
      <w:fldChar w:fldCharType="begin"/>
      <w:instrText xml:space="preserve">PAGE</w:instrText>
      <w:fldChar w:fldCharType="separate"/>
      <w:fldChar w:fldCharType="end"/>
    </w:r>
    <w:r w:rsidDel="00000000" w:rsidR="00000000" w:rsidRPr="00000000">
      <w:rPr>
        <w:rFonts w:ascii="Montserrat" w:cs="Montserrat" w:eastAsia="Montserrat" w:hAnsi="Montserrat"/>
        <w:b w:val="1"/>
        <w:color w:val="00000a"/>
        <w:sz w:val="12"/>
        <w:szCs w:val="12"/>
        <w:rtl w:val="0"/>
      </w:rPr>
      <w:t xml:space="preserve"> de </w:t>
    </w:r>
    <w:r w:rsidDel="00000000" w:rsidR="00000000" w:rsidRPr="00000000">
      <w:rPr>
        <w:rFonts w:ascii="Montserrat" w:cs="Montserrat" w:eastAsia="Montserrat" w:hAnsi="Montserrat"/>
        <w:b w:val="1"/>
        <w:color w:val="00000a"/>
        <w:sz w:val="12"/>
        <w:szCs w:val="12"/>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20">
    <w:pPr>
      <w:keepNext w:val="1"/>
      <w:pageBreakBefore w:val="0"/>
      <w:tabs>
        <w:tab w:val="center" w:leader="none" w:pos="4252"/>
        <w:tab w:val="right" w:leader="none" w:pos="9066.141732283466"/>
      </w:tabs>
      <w:rPr>
        <w:rFonts w:ascii="Montserrat" w:cs="Montserrat" w:eastAsia="Montserrat" w:hAnsi="Montserrat"/>
        <w:b w:val="1"/>
        <w:sz w:val="16"/>
        <w:szCs w:val="16"/>
        <w:highlight w:val="white"/>
      </w:rPr>
    </w:pPr>
    <w:r w:rsidDel="00000000" w:rsidR="00000000" w:rsidRPr="00000000">
      <w:rPr>
        <w:rtl w:val="0"/>
      </w:rPr>
    </w:r>
    <w:r w:rsidDel="00000000" w:rsidR="00000000" w:rsidRPr="00000000">
      <w:drawing>
        <wp:anchor allowOverlap="1" behindDoc="0" distB="57600" distT="57600" distL="57600" distR="57600" hidden="0" layoutInCell="1" locked="0" relativeHeight="0" simplePos="0">
          <wp:simplePos x="0" y="0"/>
          <wp:positionH relativeFrom="column">
            <wp:posOffset>4159700</wp:posOffset>
          </wp:positionH>
          <wp:positionV relativeFrom="paragraph">
            <wp:posOffset>114750</wp:posOffset>
          </wp:positionV>
          <wp:extent cx="1872000" cy="483212"/>
          <wp:effectExtent b="0" l="0" r="0" t="0"/>
          <wp:wrapSquare wrapText="bothSides" distB="57600" distT="57600" distL="57600" distR="576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72000" cy="483212"/>
                  </a:xfrm>
                  <a:prstGeom prst="rect"/>
                  <a:ln/>
                </pic:spPr>
              </pic:pic>
            </a:graphicData>
          </a:graphic>
        </wp:anchor>
      </w:drawing>
    </w:r>
  </w:p>
  <w:p w:rsidR="00000000" w:rsidDel="00000000" w:rsidP="00000000" w:rsidRDefault="00000000" w:rsidRPr="00000000" w14:paraId="00000021">
    <w:pPr>
      <w:keepNext w:val="1"/>
      <w:pageBreakBefore w:val="0"/>
      <w:tabs>
        <w:tab w:val="center" w:leader="none" w:pos="4252"/>
        <w:tab w:val="right" w:leader="none" w:pos="9066.141732283466"/>
      </w:tabs>
      <w:ind w:left="70.86614173228341" w:firstLine="4.13385826771659"/>
      <w:rPr>
        <w:rFonts w:ascii="Montserrat" w:cs="Montserrat" w:eastAsia="Montserrat" w:hAnsi="Montserrat"/>
        <w:b w:val="1"/>
        <w:sz w:val="16"/>
        <w:szCs w:val="16"/>
        <w:highlight w:val="white"/>
      </w:rPr>
    </w:pPr>
    <w:r w:rsidDel="00000000" w:rsidR="00000000" w:rsidRPr="00000000">
      <w:rPr>
        <w:rFonts w:ascii="Montserrat" w:cs="Montserrat" w:eastAsia="Montserrat" w:hAnsi="Montserrat"/>
        <w:b w:val="1"/>
        <w:sz w:val="16"/>
        <w:szCs w:val="16"/>
        <w:highlight w:val="white"/>
        <w:rtl w:val="0"/>
      </w:rPr>
      <w:t xml:space="preserve">Centros de Arte, Cultura y Turismo. Cabildo de Lanzarote</w:t>
    </w:r>
  </w:p>
  <w:p w:rsidR="00000000" w:rsidDel="00000000" w:rsidP="00000000" w:rsidRDefault="00000000" w:rsidRPr="00000000" w14:paraId="00000022">
    <w:pPr>
      <w:keepNext w:val="1"/>
      <w:pageBreakBefore w:val="0"/>
      <w:tabs>
        <w:tab w:val="center" w:leader="none" w:pos="4252"/>
        <w:tab w:val="right" w:leader="none" w:pos="8505"/>
      </w:tabs>
      <w:ind w:left="70.86614173228341" w:firstLine="4.13385826771659"/>
      <w:rPr>
        <w:rFonts w:ascii="Montserrat" w:cs="Montserrat" w:eastAsia="Montserrat" w:hAnsi="Montserrat"/>
        <w:sz w:val="16"/>
        <w:szCs w:val="16"/>
        <w:highlight w:val="white"/>
      </w:rPr>
    </w:pPr>
    <w:r w:rsidDel="00000000" w:rsidR="00000000" w:rsidRPr="00000000">
      <w:rPr>
        <w:rFonts w:ascii="Montserrat" w:cs="Montserrat" w:eastAsia="Montserrat" w:hAnsi="Montserrat"/>
        <w:sz w:val="16"/>
        <w:szCs w:val="16"/>
        <w:highlight w:val="white"/>
        <w:rtl w:val="0"/>
      </w:rPr>
      <w:t xml:space="preserve">C/ Triana, nº 38 . Arrecife de Lanzarote. 35500 </w:t>
    </w:r>
  </w:p>
  <w:p w:rsidR="00000000" w:rsidDel="00000000" w:rsidP="00000000" w:rsidRDefault="00000000" w:rsidRPr="00000000" w14:paraId="00000023">
    <w:pPr>
      <w:keepNext w:val="1"/>
      <w:pageBreakBefore w:val="0"/>
      <w:tabs>
        <w:tab w:val="center" w:leader="none" w:pos="4252"/>
        <w:tab w:val="right" w:leader="none" w:pos="8504"/>
      </w:tabs>
      <w:ind w:left="283.4645669291339" w:hanging="208.46456692913392"/>
      <w:rPr>
        <w:rFonts w:ascii="Montserrat" w:cs="Montserrat" w:eastAsia="Montserrat" w:hAnsi="Montserrat"/>
        <w:sz w:val="16"/>
        <w:szCs w:val="16"/>
        <w:highlight w:val="white"/>
      </w:rPr>
    </w:pPr>
    <w:r w:rsidDel="00000000" w:rsidR="00000000" w:rsidRPr="00000000">
      <w:rPr>
        <w:rFonts w:ascii="Montserrat" w:cs="Montserrat" w:eastAsia="Montserrat" w:hAnsi="Montserrat"/>
        <w:sz w:val="16"/>
        <w:szCs w:val="16"/>
        <w:highlight w:val="white"/>
        <w:rtl w:val="0"/>
      </w:rPr>
      <w:t xml:space="preserve">Teléfono: 928 80 15 00  </w:t>
    </w:r>
  </w:p>
  <w:p w:rsidR="00000000" w:rsidDel="00000000" w:rsidP="00000000" w:rsidRDefault="00000000" w:rsidRPr="00000000" w14:paraId="00000024">
    <w:pPr>
      <w:keepNext w:val="1"/>
      <w:pageBreakBefore w:val="0"/>
      <w:tabs>
        <w:tab w:val="center" w:leader="none" w:pos="4252"/>
        <w:tab w:val="right" w:leader="none" w:pos="8504"/>
      </w:tabs>
      <w:ind w:left="283.4645669291339" w:hanging="208.46456692913392"/>
      <w:rPr>
        <w:rFonts w:ascii="Times New Roman" w:cs="Times New Roman" w:eastAsia="Times New Roman" w:hAnsi="Times New Roman"/>
        <w:sz w:val="12"/>
        <w:szCs w:val="12"/>
        <w:highlight w:val="white"/>
      </w:rPr>
    </w:pPr>
    <w:hyperlink r:id="rId2">
      <w:r w:rsidDel="00000000" w:rsidR="00000000" w:rsidRPr="00000000">
        <w:rPr>
          <w:rFonts w:ascii="Montserrat" w:cs="Montserrat" w:eastAsia="Montserrat" w:hAnsi="Montserrat"/>
          <w:color w:val="1155cc"/>
          <w:sz w:val="16"/>
          <w:szCs w:val="16"/>
          <w:highlight w:val="white"/>
          <w:u w:val="single"/>
          <w:rtl w:val="0"/>
        </w:rPr>
        <w:t xml:space="preserve">www.centrosturisticos.com</w:t>
      </w:r>
    </w:hyperlink>
    <w:r w:rsidDel="00000000" w:rsidR="00000000" w:rsidRPr="00000000">
      <w:rPr>
        <w:rFonts w:ascii="Montserrat" w:cs="Montserrat" w:eastAsia="Montserrat" w:hAnsi="Montserrat"/>
        <w:sz w:val="16"/>
        <w:szCs w:val="16"/>
        <w:highlight w:val="white"/>
        <w:rtl w:val="0"/>
      </w:rPr>
      <w:t xml:space="preserve"> | </w:t>
    </w:r>
    <w:hyperlink r:id="rId3">
      <w:r w:rsidDel="00000000" w:rsidR="00000000" w:rsidRPr="00000000">
        <w:rPr>
          <w:rFonts w:ascii="Montserrat" w:cs="Montserrat" w:eastAsia="Montserrat" w:hAnsi="Montserrat"/>
          <w:color w:val="1155cc"/>
          <w:sz w:val="16"/>
          <w:szCs w:val="16"/>
          <w:highlight w:val="white"/>
          <w:u w:val="single"/>
          <w:rtl w:val="0"/>
        </w:rPr>
        <w:t xml:space="preserve">www.cactlanzarote.com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s>
      <w:spacing w:after="0" w:before="0" w:line="240" w:lineRule="auto"/>
      <w:ind w:left="0" w:right="0" w:firstLine="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18">
    <w:pPr>
      <w:keepNext w:val="1"/>
      <w:pageBreakBefore w:val="0"/>
      <w:tabs>
        <w:tab w:val="center" w:leader="none" w:pos="4252"/>
      </w:tabs>
      <w:rPr>
        <w:rFonts w:ascii="Verdana" w:cs="Verdana" w:eastAsia="Verdana" w:hAnsi="Verdana"/>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295275</wp:posOffset>
          </wp:positionV>
          <wp:extent cx="1828800" cy="552298"/>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800" cy="552298"/>
                  </a:xfrm>
                  <a:prstGeom prst="rect"/>
                  <a:ln/>
                </pic:spPr>
              </pic:pic>
            </a:graphicData>
          </a:graphic>
        </wp:anchor>
      </w:drawing>
    </w:r>
  </w:p>
  <w:p w:rsidR="00000000" w:rsidDel="00000000" w:rsidP="00000000" w:rsidRDefault="00000000" w:rsidRPr="00000000" w14:paraId="00000019">
    <w:pPr>
      <w:keepNext w:val="1"/>
      <w:pageBreakBefore w:val="0"/>
      <w:tabs>
        <w:tab w:val="center" w:leader="none" w:pos="4252"/>
      </w:tabs>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1A">
    <w:pPr>
      <w:keepNext w:val="1"/>
      <w:pageBreakBefore w:val="0"/>
      <w:tabs>
        <w:tab w:val="center" w:leader="none" w:pos="4252"/>
      </w:tabs>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1B">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s>
      <w:spacing w:after="0" w:before="0" w:line="240" w:lineRule="auto"/>
      <w:ind w:left="0" w:right="0" w:firstLine="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1C">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s>
      <w:spacing w:after="0" w:before="0" w:line="240" w:lineRule="auto"/>
      <w:ind w:left="0" w:righ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D">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s>
      <w:spacing w:after="0" w:before="0" w:line="240" w:lineRule="auto"/>
      <w:ind w:left="0" w:righ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E">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s>
      <w:spacing w:after="0" w:before="0" w:line="240" w:lineRule="auto"/>
      <w:ind w:left="0" w:right="0" w:firstLine="0"/>
      <w:jc w:val="center"/>
      <w:rPr>
        <w:rFonts w:ascii="Times New Roman" w:cs="Times New Roman" w:eastAsia="Times New Roman" w:hAnsi="Times New Roman"/>
        <w:highlight w:val="whit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Liberation Serif" w:cs="Liberation Serif" w:eastAsia="Liberation Serif" w:hAnsi="Liberation Serif"/>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Liberation Serif" w:cs="Liberation Serif" w:eastAsia="Liberation Serif" w:hAnsi="Liberation Serif"/>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Liberation Serif" w:cs="Liberation Serif" w:eastAsia="Liberation Serif" w:hAnsi="Liberation Serif"/>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mbria" w:cs="Cambria" w:eastAsia="Cambria" w:hAnsi="Cambria"/>
      <w:b w:val="1"/>
      <w:i w:val="1"/>
      <w:smallCaps w:val="0"/>
      <w:strike w:val="0"/>
      <w:color w:val="4f81bd"/>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Liberation Serif" w:cs="Liberation Serif" w:eastAsia="Liberation Serif" w:hAnsi="Liberation Serif"/>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Liberation Serif" w:cs="Liberation Serif" w:eastAsia="Liberation Serif" w:hAnsi="Liberation Serif"/>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shd w:fill="auto" w:val="clear"/>
      <w:spacing w:after="120" w:before="480" w:line="240" w:lineRule="auto"/>
      <w:ind w:left="0" w:right="0" w:firstLine="0"/>
      <w:jc w:val="left"/>
    </w:pPr>
    <w:rPr>
      <w:rFonts w:ascii="Liberation Serif" w:cs="Liberation Serif" w:eastAsia="Liberation Serif" w:hAnsi="Liberation Serif"/>
      <w:b w:val="1"/>
      <w:i w:val="0"/>
      <w:smallCaps w:val="0"/>
      <w:strike w:val="0"/>
      <w:color w:val="000000"/>
      <w:sz w:val="72"/>
      <w:szCs w:val="72"/>
      <w:u w:val="none"/>
      <w:shd w:fill="auto" w:val="clear"/>
      <w:vertAlign w:val="baseline"/>
    </w:rPr>
  </w:style>
  <w:style w:type="paragraph" w:styleId="Subtitle">
    <w:name w:val="Subtitle"/>
    <w:basedOn w:val="Normal"/>
    <w:next w:val="Normal"/>
    <w:pPr>
      <w:keepNext w:val="0"/>
      <w:keepLines w:val="0"/>
      <w:pageBreakBefore w:val="0"/>
      <w:widowControl w:val="1"/>
      <w:shd w:fill="auto" w:val="clear"/>
      <w:spacing w:after="0" w:before="0" w:line="240" w:lineRule="auto"/>
      <w:ind w:left="0" w:right="0" w:firstLine="0"/>
      <w:jc w:val="both"/>
    </w:pPr>
    <w:rPr>
      <w:rFonts w:ascii="Liberation Serif" w:cs="Liberation Serif" w:eastAsia="Liberation Serif" w:hAnsi="Liberation Serif"/>
      <w:b w:val="1"/>
      <w:i w:val="0"/>
      <w:smallCaps w:val="0"/>
      <w:strike w:val="0"/>
      <w:color w:val="000000"/>
      <w:sz w:val="24"/>
      <w:szCs w:val="24"/>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cactlanzarote.sedelectronica.es/dossier.15" TargetMode="External"/><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centrosturisticos.com" TargetMode="External"/><Relationship Id="rId3" Type="http://schemas.openxmlformats.org/officeDocument/2006/relationships/hyperlink" Target="http://www.cactlanzaro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