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CONTRATOS FORMALIZADOS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las tablas expuestas en el presente se muestra la relación de contratos formalizados en el año 2022 según los procedimientos utilizados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Empresarial Local “Centros de Arte, Cultura y Turismo de Lanzarote”.</w:t>
      </w:r>
    </w:p>
    <w:p w:rsidR="00000000" w:rsidDel="00000000" w:rsidP="00000000" w:rsidRDefault="00000000" w:rsidRPr="00000000" w14:paraId="00000004">
      <w:pPr>
        <w:spacing w:after="28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contratos formalizados en el año 2022 por parte de la Entidad Pública Empresarial Local “Centros de Arte, Cultura y Turismo de Lanzarote” se han publicado 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con enlace a publicación en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Plataforma de Contratación del Sector Público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(PLACE) dentro de cada licitación en el año correspondiente a su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tbl>
      <w:tblPr>
        <w:tblStyle w:val="Table1"/>
        <w:tblW w:w="7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091.141732283465"/>
        <w:gridCol w:w="1583.858267716535"/>
        <w:gridCol w:w="1710"/>
        <w:gridCol w:w="1875"/>
        <w:tblGridChange w:id="0">
          <w:tblGrid>
            <w:gridCol w:w="2091.141732283465"/>
            <w:gridCol w:w="1583.858267716535"/>
            <w:gridCol w:w="1710"/>
            <w:gridCol w:w="18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AÑO 2022 - CONTRATOS FORMALIZADOS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TIPO DE PROCEDIMIENTO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Nº DE CONTRATOS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.173441957287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ABIERTO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5.099.776,37 €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4.289.037,40 €</w:t>
            </w:r>
          </w:p>
        </w:tc>
      </w:tr>
      <w:tr>
        <w:trPr>
          <w:cantSplit w:val="0"/>
          <w:trHeight w:val="655.093116085425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ABIERTO SIMPLIFICADO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154.999,00 €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147.470,00 €</w:t>
            </w:r>
          </w:p>
        </w:tc>
      </w:tr>
      <w:tr>
        <w:trPr>
          <w:cantSplit w:val="0"/>
          <w:trHeight w:val="458.173441957287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NEGOCIADO sin publicidad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106.000,00 €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106.000,00 €</w:t>
            </w:r>
          </w:p>
        </w:tc>
      </w:tr>
      <w:tr>
        <w:trPr>
          <w:cantSplit w:val="0"/>
          <w:trHeight w:val="458.173441957287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DIRECTO (adenda)</w:t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268.400,00 €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268.400,00 €</w:t>
            </w:r>
          </w:p>
        </w:tc>
      </w:tr>
      <w:tr>
        <w:trPr>
          <w:cantSplit w:val="0"/>
          <w:trHeight w:val="458.173441957287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5.629.175,37 €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4.810.907,40 €</w:t>
            </w:r>
          </w:p>
        </w:tc>
      </w:tr>
    </w:tbl>
    <w:p w:rsidR="00000000" w:rsidDel="00000000" w:rsidP="00000000" w:rsidRDefault="00000000" w:rsidRPr="00000000" w14:paraId="00000022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65.0" w:type="dxa"/>
        <w:jc w:val="left"/>
        <w:tblLayout w:type="fixed"/>
        <w:tblLook w:val="0600"/>
      </w:tblPr>
      <w:tblGrid>
        <w:gridCol w:w="1380"/>
        <w:gridCol w:w="1035"/>
        <w:gridCol w:w="1035"/>
        <w:gridCol w:w="5385"/>
        <w:gridCol w:w="1980"/>
        <w:gridCol w:w="1125"/>
        <w:gridCol w:w="1320"/>
        <w:gridCol w:w="1305"/>
        <w:tblGridChange w:id="0">
          <w:tblGrid>
            <w:gridCol w:w="1380"/>
            <w:gridCol w:w="1035"/>
            <w:gridCol w:w="1035"/>
            <w:gridCol w:w="5385"/>
            <w:gridCol w:w="1980"/>
            <w:gridCol w:w="1125"/>
            <w:gridCol w:w="1320"/>
            <w:gridCol w:w="1305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N.º 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DE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ind w:firstLine="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DENOMINACIÓN Y 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NOMBRE DEL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N.º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LICITADORES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LICITACIÓN (sin IGIC y otros impuestos indirectos)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ADJUDICACIÓN(sin IGIC y otros impuestos indirectos)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982/2021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asesoramiento jurídico laboral y litigioso de EPEL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Aguilar y Losada SLP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147.000,00 €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147.000,00 €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1002/2021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equipamiento tecnológico, hardware, software, diseño y producción de material no digital, digital e interactivos de la Casa de los Volcanes de Jameos del Agua de EPEL-CACT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Playmedia Motion Graphics,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ind w:left="0" w:right="-15.590551181102228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1.896.800,00 €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1.467.614,40 €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6/2022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control de aves para Jameos del Agua, Cueva de los Verdes y Jardín del Cactus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Avex Control SRL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14.354,17 €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10.680,00 €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27/2022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 de seis guaguas ecoeficientes para EPEL-CACT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Evobus Ibérica, 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1.800.000,00 €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1.466.700,00 €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631/2022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 de grupo electrógeno auxiliar para Montañas de Fuego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Sonepar Ibérica Spain SAU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28.999,00 €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28.999,00 €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634/2022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desinfección, desinsectación, desratización y control de carcoma de las oficinas y las diferentes instalaciones adscritas a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Guerra y Fernández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7.452,00 €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677/2022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ejecución del Plan de Formación de EPEL-CACT 2022-23 (Lote 1, Lote 2, Lote 5 y Lote 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FOCAN SL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60.000,00 €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ejecución del Plan de Formación de EPEL-CACT 2022-23 (Lote 3, Lote 4, Lote 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ESFORTEM LANZAROTE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120.000,00 €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120.000,00 €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717/2022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 de siete vehículos cero emisiones para los CACT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Juan Antonio Rivera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275.650,00 €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275.650,00 €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824/2022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alquiler, instalación, ejecución de infraestructuras y asistencia técnica de profesionales. 33ª Feria de Artesanía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Preventos Media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119.210,00 €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119.210,00 €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832/2022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Obra de instalación eléctrica temporal en baja tensión para dotar de suministro eléctrico a las instalaciones de la 33ª Feria de Artesanía de Lanzarote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Instaladora Leyce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30.631,20 €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23.000,00 €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1045/2022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limpieza e higienización periódica de las campanas, conductos y extractores existentes en las cocinas de los CACT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Jacobo Figueras Hernández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26.600,00 €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1127/2022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 de dos guaguas híbridas PMR para la Ruta de los Volcanes en el Parque Nacional del Timanfaya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Evobus Ibérica 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550.000,00 €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514.000,00 €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1135/2022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preventivo de las instalaciones térmicas y frigoríficas de los distintos inmuebles adscritos a los CACT (Lote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Grado Instalaciones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14.696,00 €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14.696,00 €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preventivo de las instalaciones térmicas y frigoríficas de los distintos inmuebles adscritos a los CACT (Lote 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Eiffage Energía SLU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7.436,00 €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7.436,00 €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5.099.776,37 €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4.289.037,40 €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31/2022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Obras de sustitución de tubos geiser en las Montañas del Fuego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Perforaciones y sondeos la cañada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60.000,00 €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58.000,00 €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199/2022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 de grupo electrógeno para Montañas del Fuego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Sonepar Ibérica Spain SAU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35.000,00 €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29.900,00 €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891/2022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iluminación, sonido e infraestructura del 32ª Festival Nanino Díaz Cutillas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Preventos Media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59.999,00 €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59.570,00 €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154.999,00 €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147.470,00 €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Negociado sin publicidad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1025/2022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Edición y suministro de 1.000 ejemplares de la publicación “La obra de César Manrique en Haría”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Galante Naranjo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50.000,00 €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50.000,00 €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1268/2022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Patrocinio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Patrocinio del Ciclo de Conciertos Arrecife de las Músicas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DD &amp; Company Producciones SL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56.000,00 €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56.000,00 €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Negociado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106.000,00 €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106.000,00 €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1152/2022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ADENDA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a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 exp 1002/2021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Suministro equipamiento tecnológico, hardware, software, diseño y producción de material no digital e interactivos para la Casa de los Volcanes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268.400,00 €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268.400,00 €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Directo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268.400,00 €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268.400,00 €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5.629.175,37 €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4.810.907,40 €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nextPage"/>
      <w:pgSz w:h="11906" w:w="16838" w:orient="landscape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7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18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19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1A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5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26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27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28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color w:val="808080"/>
        <w:sz w:val="8"/>
        <w:szCs w:val="8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7377075</wp:posOffset>
          </wp:positionH>
          <wp:positionV relativeFrom="paragraph">
            <wp:posOffset>76650</wp:posOffset>
          </wp:positionV>
          <wp:extent cx="1872000" cy="48321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C">
    <w:pPr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80808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1"/>
      <w:widowControl w:val="0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2E">
    <w:pPr>
      <w:keepNext w:val="1"/>
      <w:widowControl w:val="0"/>
      <w:tabs>
        <w:tab w:val="center" w:leader="none" w:pos="4252"/>
        <w:tab w:val="right" w:leader="none" w:pos="8505"/>
      </w:tabs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2F">
    <w:pPr>
      <w:keepNext w:val="1"/>
      <w:widowControl w:val="0"/>
      <w:tabs>
        <w:tab w:val="center" w:leader="none" w:pos="4252"/>
        <w:tab w:val="right" w:leader="none" w:pos="8504"/>
      </w:tabs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30">
    <w:pPr>
      <w:keepNext w:val="1"/>
      <w:widowControl w:val="0"/>
      <w:tabs>
        <w:tab w:val="center" w:leader="none" w:pos="4252"/>
        <w:tab w:val="right" w:leader="none" w:pos="8504"/>
      </w:tabs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1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header" Target="head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contrataciondelestado.es/wps/portal/plataform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