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RESUMEN DE CONTRATOS MENORES: NÚMERO, IMPORTE GLOBAL Y PORCENTAJE QUE REPRESENTAN RESPECTO DE LA TOTALIDAD DE LOS CONTRATOS FORMALIZADOS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siguiente  tabla se  expone la relación trimestral de los contratos menores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formalizados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 el año 2022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Lanzarote”, señalando el tipo de procedimiento por el que se han suscrito y lo que representan dichos procedimientos sobre el total de contratos menores.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922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40"/>
        <w:gridCol w:w="1440"/>
        <w:gridCol w:w="1455"/>
        <w:gridCol w:w="1305"/>
        <w:gridCol w:w="1575"/>
        <w:tblGridChange w:id="0">
          <w:tblGrid>
            <w:gridCol w:w="2010"/>
            <w:gridCol w:w="1440"/>
            <w:gridCol w:w="1440"/>
            <w:gridCol w:w="1455"/>
            <w:gridCol w:w="1305"/>
            <w:gridCol w:w="1575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6"/>
                <w:szCs w:val="16"/>
                <w:rtl w:val="0"/>
              </w:rPr>
              <w:t xml:space="preserve">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Nº DE LICITACIONES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% LICITACIONES POR TIPO DE CONTRATO S/TOTAL DE CONTRATOS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155.827,15 €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152.152,98 €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7,84 %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37.647,90 €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37.647,90 €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2,21 %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Q1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193.475,05 €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189.808,88 €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10,05 %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355.344,29 €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355.344,29 €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31,37 %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51.311,07 €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51.311,07 €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3,70 %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Q2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406.655,36 €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406.655,36 €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35,07 %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321.521,48 €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319.973,48 €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19,39 %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52.408,35 €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52.408,35 €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4,68 %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Q3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373.929,83 €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372.381,83 €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24,07%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510.309,28 €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510.309,28 €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27,37 %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118.375,90 €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118.375,90 €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3,44 %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Q4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628.685,18 €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628.685,18 €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30,81 %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1.602.745,4 €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1.597.531,2 €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67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68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6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75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76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77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6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