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UNIDADES ADMINISTRATIVAS A NIVEL DE SERVICIO O EQUIVALENTES, ESPECIFICANDO RESPONSABLE Y FUNCIONES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Las Unidades Administrativas a nivel de servicio de la Entidad Pública Empresarial Local “Centros de Arte, Cultura y Turismo de Lanzarote” son las que figuran en el organi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grama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que se presenta en este mismo documento más adelante.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Dicha relación de unidades administrativas se detallan además en el documento “PREVISIÓN DE INGRESOS Y GASTOS Y CUADRO LABORAL CENTROS DE ARTE, CULTURA Y TURISMO DEL CABILDO DE LANZAROTE (2022)”, aprobado el 31 de marzo de 2022 por el Consejo de Administración de los Centros de Arte, Cultura y Turismo de Lanzarote.</w:t>
      </w:r>
    </w:p>
    <w:p w:rsidR="00000000" w:rsidDel="00000000" w:rsidP="00000000" w:rsidRDefault="00000000" w:rsidRPr="00000000" w14:paraId="00000005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before="160" w:line="360" w:lineRule="auto"/>
        <w:ind w:left="0" w:right="0" w:firstLine="0"/>
        <w:jc w:val="right"/>
        <w:rPr>
          <w:rFonts w:ascii="Montserrat" w:cs="Montserrat" w:eastAsia="Montserrat" w:hAnsi="Montserrat"/>
          <w:sz w:val="20"/>
          <w:szCs w:val="20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 w:orient="portrait"/>
          <w:pgMar w:bottom="1403.5039370078755" w:top="1559.0551181102362" w:left="1133.858267716535" w:right="1132.2047244094488" w:header="136.06299212598427" w:footer="570.000000000004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sz w:val="22"/>
          <w:szCs w:val="22"/>
        </w:rPr>
        <w:sectPr>
          <w:footerReference r:id="rId10" w:type="first"/>
          <w:type w:val="nextPage"/>
          <w:pgSz w:h="11906" w:w="16838" w:orient="landscape"/>
          <w:pgMar w:bottom="1403.5039370078755" w:top="1559.0551181102362" w:left="1133.858267716535" w:right="1132.2047244094488" w:header="136.06299212598427" w:footer="570.0000000000041"/>
          <w:titlePg w:val="1"/>
        </w:sect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</w:rPr>
        <mc:AlternateContent>
          <mc:Choice Requires="wpg">
            <w:drawing>
              <wp:inline distB="114300" distT="114300" distL="114300" distR="114300">
                <wp:extent cx="6828563" cy="4632016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66675"/>
                          <a:ext cx="6828563" cy="4632016"/>
                          <a:chOff x="0" y="66675"/>
                          <a:chExt cx="7181175" cy="4871000"/>
                        </a:xfrm>
                      </wpg:grpSpPr>
                      <wps:wsp>
                        <wps:cNvCnPr/>
                        <wps:spPr>
                          <a:xfrm rot="5400000">
                            <a:off x="2768250" y="470250"/>
                            <a:ext cx="685800" cy="1269300"/>
                          </a:xfrm>
                          <a:prstGeom prst="bent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 rot="-5400000">
                            <a:off x="2272950" y="-25050"/>
                            <a:ext cx="685800" cy="2259900"/>
                          </a:xfrm>
                          <a:prstGeom prst="bent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691000" y="457200"/>
                            <a:ext cx="2109600" cy="3048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FF99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DIRECTOR GERENTE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057400" y="1447800"/>
                            <a:ext cx="838200" cy="4572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A72A1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a72a1e"/>
                                  <w:sz w:val="14"/>
                                  <w:vertAlign w:val="baseline"/>
                                </w:rPr>
                                <w:t xml:space="preserve">ÁREA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a72a1e"/>
                                  <w:sz w:val="1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CUSTOMER EXPERIENCE (CX)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990600" y="1447800"/>
                            <a:ext cx="990600" cy="4572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A72A1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a72a1e"/>
                                  <w:sz w:val="14"/>
                                  <w:vertAlign w:val="baseline"/>
                                </w:rPr>
                                <w:t xml:space="preserve">ÁREA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a72a1e"/>
                                  <w:sz w:val="1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RECURSOS HUMANOS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0" y="213360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Directora de Arte y Producción Cultural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María José Alcántara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691000" y="76200"/>
                            <a:ext cx="2109600" cy="2286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FF99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CONSEJERO DELEGADO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745800" y="304800"/>
                            <a:ext cx="0" cy="15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5257800" y="752100"/>
                            <a:ext cx="1295400" cy="314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783F04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Gabinete de Prensa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0" y="762000"/>
                            <a:ext cx="914400" cy="314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783F04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Secretaría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914400" y="909450"/>
                            <a:ext cx="4343400" cy="5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0" y="144780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A72A1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a72a1e"/>
                                  <w:sz w:val="14"/>
                                  <w:vertAlign w:val="baseline"/>
                                </w:rPr>
                                <w:t xml:space="preserve">ÁREA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a72a1e"/>
                                  <w:sz w:val="1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ARTE Y PRODUCCIÓN CULTURAL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2971800" y="1447800"/>
                            <a:ext cx="838200" cy="4572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A72A1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a72a1e"/>
                                  <w:sz w:val="14"/>
                                  <w:vertAlign w:val="baseline"/>
                                </w:rPr>
                                <w:t xml:space="preserve">ÁREA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a72a1e"/>
                                  <w:sz w:val="1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COMERCIAL Y MARKETING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 rot="-5400000">
                            <a:off x="1758600" y="-539400"/>
                            <a:ext cx="685800" cy="3288600"/>
                          </a:xfrm>
                          <a:prstGeom prst="bent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miter lim="8000"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5400000">
                            <a:off x="3225450" y="927450"/>
                            <a:ext cx="685800" cy="354900"/>
                          </a:xfrm>
                          <a:prstGeom prst="bent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miter lim="8000"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57200" y="19050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57200" y="2895600"/>
                            <a:ext cx="0" cy="142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0" y="3038100"/>
                            <a:ext cx="914400" cy="314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Dpto. Educativo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57200" y="3352800"/>
                            <a:ext cx="0" cy="142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0" y="3495300"/>
                            <a:ext cx="914400" cy="314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Dpto. Producción Cultural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22" name="Shape 22"/>
                        <wps:spPr>
                          <a:xfrm>
                            <a:off x="990750" y="2133600"/>
                            <a:ext cx="990300" cy="5331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Directora de RRHH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Enriqueta Márquez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485900" y="19050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485900" y="3256100"/>
                            <a:ext cx="0" cy="239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6" name="Shape 26"/>
                        <wps:spPr>
                          <a:xfrm>
                            <a:off x="990600" y="3495400"/>
                            <a:ext cx="990300" cy="314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Desarrollo de RRHH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27" name="Shape 27"/>
                        <wps:spPr>
                          <a:xfrm>
                            <a:off x="990629" y="3904300"/>
                            <a:ext cx="990300" cy="314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Prevención de Riesgos Laborales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485750" y="3810100"/>
                            <a:ext cx="0" cy="94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9" name="Shape 29"/>
                        <wps:spPr>
                          <a:xfrm>
                            <a:off x="2057475" y="213360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Director de Customer Experience (CX)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María Isabel Betancort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476500" y="19050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1" name="Shape 31"/>
                        <wps:spPr>
                          <a:xfrm>
                            <a:off x="2057375" y="2949100"/>
                            <a:ext cx="838200" cy="2559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Encargados de Centro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32" name="Shape 32"/>
                        <wps:spPr>
                          <a:xfrm>
                            <a:off x="2057400" y="3256100"/>
                            <a:ext cx="838200" cy="3510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Garantía, Calidad y Lean Service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33" name="Shape 33"/>
                        <wps:spPr>
                          <a:xfrm>
                            <a:off x="2057100" y="3673550"/>
                            <a:ext cx="838200" cy="3546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Assistance Customer Experience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34" name="Shape 34"/>
                        <wps:spPr>
                          <a:xfrm>
                            <a:off x="2057476" y="4105075"/>
                            <a:ext cx="838200" cy="4182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Chef executive / Resp. UNE Restauración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2564052" y="3046050"/>
                            <a:ext cx="300" cy="9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6" name="Shape 36"/>
                        <wps:spPr>
                          <a:xfrm>
                            <a:off x="2058000" y="4600200"/>
                            <a:ext cx="838200" cy="2559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Customer Service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37" name="Shape 37"/>
                        <wps:spPr>
                          <a:xfrm>
                            <a:off x="2972375" y="212580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Directora Comercial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María del Carmen Fdez.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390900" y="1905000"/>
                            <a:ext cx="600" cy="220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9" name="Shape 39"/>
                        <wps:spPr>
                          <a:xfrm>
                            <a:off x="2974525" y="2933100"/>
                            <a:ext cx="838200" cy="314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  <w:t xml:space="preserve">Administración y Ventas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40" name="Shape 40"/>
                        <wps:spPr>
                          <a:xfrm>
                            <a:off x="2974525" y="3355925"/>
                            <a:ext cx="838200" cy="314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Key Accounts Managers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393625" y="3247800"/>
                            <a:ext cx="0" cy="108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2" name="Shape 42"/>
                        <wps:spPr>
                          <a:xfrm>
                            <a:off x="2971800" y="3778750"/>
                            <a:ext cx="838200" cy="5331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Responsable de Marketing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Carmen T. Cabrera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43" name="Shape 43"/>
                        <wps:spPr>
                          <a:xfrm>
                            <a:off x="2974525" y="438270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Product Manager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390900" y="4311850"/>
                            <a:ext cx="2700" cy="70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5" name="Shape 45"/>
                        <wps:spPr>
                          <a:xfrm>
                            <a:off x="2974400" y="4672250"/>
                            <a:ext cx="838200" cy="2559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Social Media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393200" y="4565750"/>
                            <a:ext cx="300" cy="106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393625" y="293310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3809975" y="2506800"/>
                            <a:ext cx="600" cy="1538400"/>
                          </a:xfrm>
                          <a:prstGeom prst="bentConnector3">
                            <a:avLst>
                              <a:gd fmla="val -6545833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057375" y="3077050"/>
                            <a:ext cx="600" cy="354600"/>
                          </a:xfrm>
                          <a:prstGeom prst="bentConnector3">
                            <a:avLst>
                              <a:gd fmla="val -6666667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057400" y="3431600"/>
                            <a:ext cx="600" cy="419400"/>
                          </a:xfrm>
                          <a:prstGeom prst="bentConnector3">
                            <a:avLst>
                              <a:gd fmla="val -6670833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057476" y="4314175"/>
                            <a:ext cx="600" cy="414000"/>
                          </a:xfrm>
                          <a:prstGeom prst="bentConnector3">
                            <a:avLst>
                              <a:gd fmla="val -6683496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-5400000">
                            <a:off x="4316250" y="191550"/>
                            <a:ext cx="685800" cy="1826700"/>
                          </a:xfrm>
                          <a:prstGeom prst="bent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 flipH="1" rot="5400000">
                            <a:off x="3758850" y="748950"/>
                            <a:ext cx="685800" cy="711900"/>
                          </a:xfrm>
                          <a:prstGeom prst="bent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53" name="Shape 53"/>
                        <wps:spPr>
                          <a:xfrm>
                            <a:off x="5105400" y="1447800"/>
                            <a:ext cx="933900" cy="4572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A72A1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a72a1e"/>
                                  <w:sz w:val="14"/>
                                  <w:vertAlign w:val="baseline"/>
                                </w:rPr>
                                <w:t xml:space="preserve">ÁREA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a72a1e"/>
                                  <w:sz w:val="1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ECONÓMICA FINANCIERA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55" name="Shape 55"/>
                        <wps:spPr>
                          <a:xfrm>
                            <a:off x="3886200" y="144780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A72A1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a72a1e"/>
                                  <w:sz w:val="14"/>
                                  <w:vertAlign w:val="baseline"/>
                                </w:rPr>
                                <w:t xml:space="preserve">ÁREA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a72a1e"/>
                                  <w:sz w:val="1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TRANSFORMACIÓN DIGITAL 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56" name="Shape 56"/>
                        <wps:spPr>
                          <a:xfrm>
                            <a:off x="6096000" y="1447800"/>
                            <a:ext cx="1066800" cy="4572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A72A1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a72a1e"/>
                                  <w:sz w:val="14"/>
                                  <w:vertAlign w:val="baseline"/>
                                </w:rPr>
                                <w:t xml:space="preserve">ÁREA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a72a1e"/>
                                  <w:sz w:val="1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CONSERVACIÓN Y MANTENIMIENTO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57" name="Shape 57"/>
                        <wps:spPr>
                          <a:xfrm>
                            <a:off x="3895275" y="2133600"/>
                            <a:ext cx="1143000" cy="5214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Director de Transformación Digital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Jose Juan Molina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457700" y="1905000"/>
                            <a:ext cx="9000" cy="228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466775" y="2655000"/>
                            <a:ext cx="9300" cy="145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0" name="Shape 60"/>
                        <wps:spPr>
                          <a:xfrm>
                            <a:off x="3922875" y="2800650"/>
                            <a:ext cx="1106400" cy="3048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Mantenimiento TI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61" name="Shape 61"/>
                        <wps:spPr>
                          <a:xfrm>
                            <a:off x="3929875" y="3179200"/>
                            <a:ext cx="1106400" cy="314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Transformación Digital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476075" y="3105450"/>
                            <a:ext cx="6900" cy="73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595959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3" name="Shape 63"/>
                        <wps:spPr>
                          <a:xfrm>
                            <a:off x="5122975" y="2125800"/>
                            <a:ext cx="914400" cy="7050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Director Económico - Financiero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Francisco Ortega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572350" y="1905000"/>
                            <a:ext cx="7800" cy="220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5" name="Shape 65"/>
                        <wps:spPr>
                          <a:xfrm>
                            <a:off x="5132565" y="2955500"/>
                            <a:ext cx="893100" cy="314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Jefe de Administración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66" name="Shape 66"/>
                        <wps:spPr>
                          <a:xfrm>
                            <a:off x="5132575" y="3380500"/>
                            <a:ext cx="893100" cy="2208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Compras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579115" y="3270200"/>
                            <a:ext cx="0" cy="110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8" name="Shape 68"/>
                        <wps:spPr>
                          <a:xfrm>
                            <a:off x="5132575" y="3670628"/>
                            <a:ext cx="893100" cy="2208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Contabilidad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69" name="Shape 69"/>
                        <wps:spPr>
                          <a:xfrm>
                            <a:off x="5132575" y="3990106"/>
                            <a:ext cx="893100" cy="2901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Responsable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UNE Tiendas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5578975" y="2830800"/>
                            <a:ext cx="1200" cy="124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1" name="Shape 71"/>
                        <wps:spPr>
                          <a:xfrm>
                            <a:off x="5132325" y="4382650"/>
                            <a:ext cx="893100" cy="2394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Contratación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72" name="Shape 72"/>
                        <wps:spPr>
                          <a:xfrm>
                            <a:off x="6104850" y="2113525"/>
                            <a:ext cx="1066800" cy="5532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Director de Conservación y Mantenimiento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Esteban Nieto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73" name="Shape 73"/>
                        <wps:spPr>
                          <a:xfrm>
                            <a:off x="6110950" y="2760225"/>
                            <a:ext cx="1020300" cy="2286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Servicio Técnico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74" name="Shape 74"/>
                        <wps:spPr>
                          <a:xfrm>
                            <a:off x="6110978" y="3106850"/>
                            <a:ext cx="1020300" cy="3147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Conservación y Mantenimiento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75" name="Shape 75"/>
                        <wps:spPr>
                          <a:xfrm>
                            <a:off x="6110975" y="3553275"/>
                            <a:ext cx="1020300" cy="2286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Arquitecta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SpPr txBox="1"/>
                        <wps:cNvPr id="76" name="Shape 76"/>
                        <wps:spPr>
                          <a:xfrm>
                            <a:off x="6110975" y="3968075"/>
                            <a:ext cx="1020300" cy="2208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6AA84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Conservador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618100" y="2670225"/>
                            <a:ext cx="3000" cy="90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-5400000">
                            <a:off x="4844700" y="-336900"/>
                            <a:ext cx="685800" cy="2883600"/>
                          </a:xfrm>
                          <a:prstGeom prst="bent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132565" y="3112850"/>
                            <a:ext cx="600" cy="378000"/>
                          </a:xfrm>
                          <a:prstGeom prst="bentConnector3">
                            <a:avLst>
                              <a:gd fmla="val -6498394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132575" y="3490900"/>
                            <a:ext cx="600" cy="290100"/>
                          </a:xfrm>
                          <a:prstGeom prst="bentConnector3">
                            <a:avLst>
                              <a:gd fmla="val -650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132575" y="3781028"/>
                            <a:ext cx="600" cy="354000"/>
                          </a:xfrm>
                          <a:prstGeom prst="bentConnector3">
                            <a:avLst>
                              <a:gd fmla="val -650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132575" y="4135156"/>
                            <a:ext cx="600" cy="367200"/>
                          </a:xfrm>
                          <a:prstGeom prst="bentConnector3">
                            <a:avLst>
                              <a:gd fmla="val -650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626999" y="3004300"/>
                            <a:ext cx="0" cy="110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6074678" y="3264200"/>
                            <a:ext cx="36300" cy="450000"/>
                          </a:xfrm>
                          <a:prstGeom prst="bent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110975" y="3667575"/>
                            <a:ext cx="600" cy="411000"/>
                          </a:xfrm>
                          <a:prstGeom prst="bentConnector3">
                            <a:avLst>
                              <a:gd fmla="val -640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5" name="Shape 25"/>
                        <wps:spPr>
                          <a:xfrm>
                            <a:off x="990750" y="2723000"/>
                            <a:ext cx="990300" cy="5331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Director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de R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elaciones Laborales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Héctor Noda</w:t>
                              </w:r>
                            </w:p>
                          </w:txbxContent>
                        </wps:txbx>
                        <wps:bodyPr anchorCtr="0" anchor="ctr" bIns="104375" lIns="104375" spcFirstLastPara="1" rIns="104375" wrap="square" tIns="10437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485900" y="2666700"/>
                            <a:ext cx="0" cy="56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057100" y="3850850"/>
                            <a:ext cx="600" cy="463200"/>
                          </a:xfrm>
                          <a:prstGeom prst="bentConnector3">
                            <a:avLst>
                              <a:gd fmla="val -6620833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625500" y="1905000"/>
                            <a:ext cx="7800" cy="220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8563" cy="4632016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563" cy="4632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200"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Según la descripción de puestos de la Entidad Pública Empresarial Local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“Centros de Arte, Cultura y Turismo de Lanzarote”, las funciones de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cada U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nidad Administrativa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 nivel de servicio son las que se detallan a continuación a pesar de que en la operativa diaria cada área pueda asumir otras funciones no descritas en dicho documento o algunas se puedan ver modificadas:</w:t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200"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ÁREA DE ARTE Y PRODUCCIÓN CULTURAL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widowControl w:val="0"/>
        <w:spacing w:after="200" w:before="160" w:line="360" w:lineRule="auto"/>
        <w:ind w:left="0" w:right="0" w:firstLine="0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Directora de Arte y Producción Cultural: María José Alcántara Palop.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Establecer la programación cultural de la red de centros (exposiciones, conciertos, departamento educativo).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Diseño de imagen de marca y estándares de comunicación corporativa.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Desarrollar una red de colaboradores, con entidades, organismos culturales, que permitan proyectar adecuadamente esa imagen hacia el exterior.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Lograr la rentabilidad de la producción cultural.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el desempeño de las personas del área de arte  y producción cultural.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ÁREA DE RECURSOS HUMANOS</w:t>
      </w:r>
    </w:p>
    <w:p w:rsidR="00000000" w:rsidDel="00000000" w:rsidP="00000000" w:rsidRDefault="00000000" w:rsidRPr="00000000" w14:paraId="00000019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Directora de RRHH: María Enriqueta Márquez Cabrera.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Formación.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Comunicación interna.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Prevención de Riesgos Laborales.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Desarrollo e implementación de políticas para atender la Evaluación de Riesgos Psicosociales y su seguimiento.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Ejecución y desarrollo del Plan de Igualdad.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Cumplimiento de la Ley General de Discapacidad.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Gestión de políticas activas orientada a personas, tales como recepción de nuevo colaboradores, organización de eventos internos de la plantilla de los CACT.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Cumplimiento de la LOPD en materia de personal.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Cualquier otra que pueda encomendarle el Consejero Delegado.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Director de Relaciones Laborales: Héctor Noda Méndez.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Atención a las personas trabajadoras que requieran información o formular alguna reclamación de la EPEL CACT.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Relaciones con el comité de empresa y secciones sindicales.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Negociación colectiva.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Estudio de demandas que se interponga contra la EPEL CACT y canalización a los asesores externos.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Proceso de Selección de Personal.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Contratación con ETT.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Administración de personal.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Cualquier otra que pueda encomendarle el Consejero Delegado.</w:t>
      </w:r>
    </w:p>
    <w:p w:rsidR="00000000" w:rsidDel="00000000" w:rsidP="00000000" w:rsidRDefault="00000000" w:rsidRPr="00000000" w14:paraId="0000002C">
      <w:pPr>
        <w:spacing w:line="360" w:lineRule="auto"/>
        <w:ind w:left="72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ÁREA DE CUSTOMER EXPERIENCE (CX)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Directora de Experiencia del Cliente y Control y Auditoría: María Isabel Betancort Delgado.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Diseñar y poner en marcha el sistema de participación en los CACT a través de equipos de innovación y mejora entre el personal de los centros y las oficinas centrales.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la operativa diaria de los CACT a través de los encargados de los centros.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y dotar de recursos las propuestas y tareas del Chef Executive.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las visitas de seguimiento trimestral que garantizan el sistema de gestión (Sistemas APPCC, calidad, medio ambiente y PRL) y adaptar nuestro sistema de gestión a las nuevas normas ISO 9001, ISO 14001 y OSHAS 18001.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el desempeño de las personas del área de customer experience.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Asegurar el cumplimiento de requisitos legales de todos los nuevos proyectos de obras en los Centros.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Coordinar junto con la Casa de los Volcanes las actividades necesarias para cumplir con los requisitos de la isla como Geoparque.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Diseñar y poner en marcha el sistema de escucha y control de la experiencia del cliente para cada Centro a través de mystery shopper, auditorías, visión cliente, análisis semántico de redes sociales, encuestas CX, etc. </w:t>
      </w:r>
    </w:p>
    <w:p w:rsidR="00000000" w:rsidDel="00000000" w:rsidP="00000000" w:rsidRDefault="00000000" w:rsidRPr="00000000" w14:paraId="00000037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ÁREA COMERCIAL Y DE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Directora Comercial: María del Carmen Fernánde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 Ramos.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Definir la política comercial en colaboración con la Dirección General.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y aportar asesoramiento a los equipos a su cargo y ponga en práctica la política comercial definida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Establecer los objetivos de venta junto con la Gerencia y supervisar su consecución.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Desarrollar y gestionar clientes clave.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Seguimiento del Cuadro de Mando Comercial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Representar a EPEL en aspectos comerciales en ferias, congresos, promover el desarrollo de oportunidades comerciales.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Garantizar la calidad del servicio, promover la cultura de servicio y orientación al cliente consiguiendo una mejora continua.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el desempeño de las personas del área comercial.</w:t>
      </w:r>
    </w:p>
    <w:p w:rsidR="00000000" w:rsidDel="00000000" w:rsidP="00000000" w:rsidRDefault="00000000" w:rsidRPr="00000000" w14:paraId="00000042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Responsable de Marketing: María Teresa Cabre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ra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 González.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Definir la política de marketing en colaboración con la Dirección General.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Definir el plan de marketing junto con la Gerencia.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y aportar asesoramiento a los equipos a su cargo y poner en práctica la política de marketing definida.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Establecer y coordinar el plan promocional anual de la cartera de productos bien por categorías, por centro o por Key Accounts.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Control, medición y análisis cualitativo y cuantitativo de las acciones promocionales ejecutadas.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Garantizar la calidad del servicio, promover la cultura de servicio y orientación al cliente consiguiendo una mejora continua.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el desempeño de las personas del área de marketing..</w:t>
      </w:r>
    </w:p>
    <w:p w:rsidR="00000000" w:rsidDel="00000000" w:rsidP="00000000" w:rsidRDefault="00000000" w:rsidRPr="00000000" w14:paraId="0000004B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ÁREA DE TRANSFORMACIÓN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Director de Transformación Digital: Jose Juan 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Molina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 Toledo.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Definir, valorar e implementar proyectos tecnológicos.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Desarrollar los proyectos asignados cumpliendo con los requisitos de calidad, plazos y presupuestos definidos para cada uno de ellos.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Dar soporte para la utilización de la plataforma de análisis gran cantidad de datos (big data).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Gestión del correo interno, VPN, firewall, telefonía y averías de tecnología de la organización.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Análisis y resolución de dudas e incidencias informáticas a los usuarios.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Análisis del desempeño del personal de su departamento.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Investigar el estado del arte de la tecnología (ERP, BPM, plataformas encuestas, sistemas de trabajo en grupo, gestores documentales, que resuelva máxima productividad para la empresa y sus trabajadores.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Generación de CMI para los diferentes departamentos.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Resolución de dudas e incidencias sobre ofimática y el uso básico del sistema Linux, y parte del programa de gestión.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Control y mantenimiento de las copias de seguridad.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Control, coordinación y resolución de problemas en TPV.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Control del buen uso de los equipos informáticos por los usuarios, de su buen mantenimiento y del correcto acceso a internet.</w:t>
      </w:r>
    </w:p>
    <w:p w:rsidR="00000000" w:rsidDel="00000000" w:rsidP="00000000" w:rsidRDefault="00000000" w:rsidRPr="00000000" w14:paraId="0000005A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ÁREA ECONÓMICA-FINANCIERA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Director Económico-Financiero: Francisco Ortega Reguilón.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Controlar la compra de bienes y servicios, así como supervisar el pago a proveedores.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Transmitir la documentación solicitada, acompañarlos en sus visitas y supervisar el resultado de las auditorías, así como para resolver dudas.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Controlar el estado de los pagos  y la morosidad de éstos.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Resolver cualquier duda o incidencia relacionada con los tributos, así como para la presentación de los modelos tributarios.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Resolver cualquier duda o mantener informado de cualquier incidencia que pudiera tener consecuencias legales.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el estado de las obligaciones y derechos de pagos e ingresos y resolver dudas o incidencias sobre el estado de las cuentas bancarias.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Mantener informada a dicha Administración de todas aquellas actividades o acciones que se desarrollan, así como presentación de presupuestos y cuentas anuales.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el desempeño de las personas del área económico financiera.</w:t>
      </w:r>
    </w:p>
    <w:p w:rsidR="00000000" w:rsidDel="00000000" w:rsidP="00000000" w:rsidRDefault="00000000" w:rsidRPr="00000000" w14:paraId="00000065">
      <w:pPr>
        <w:spacing w:line="360" w:lineRule="auto"/>
        <w:ind w:left="72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ÁREA DE CONSERVACIÓN Y MANTENIMIENTO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Director de Conservación y Mantenimiento: Esteban Niet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 Fajardo.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Efectuar intervenciones especializadas, preventivas y correctivas sobre la maquinaria, instalaciones, infraestructuras, etc., a fin de mantener su eficacia, con revisiones completas o parciales, reparación de averías, eliminación de anomalías, ejecución de modificaciones y restauraciones. Trabajar en coordinación para cada una de las intervenciones con el conservador de la Entidad.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Establecer una organización adecuada para la preparación de los trabajos, la previsión de los plazos, el aprovechamiento de los materiales y recursos y la programación.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Seguimiento de la normativa técnica y en especial sensibilización con la legislación sobre Patrimonio. Supervisión cumplimiento de los procedimientos, cumplimentación de los registros definidos, para garantizar el mantenimiento de  las certificaciones.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Asegurarse que las áreas técnicas se mantienen en buen estado de limpieza y conservación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 Light" w:cs="Montserrat Light" w:eastAsia="Montserrat Light" w:hAnsi="Montserrat Ligh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Preparar y llevar a cabo las negociaciones con las empresas externas a las que se vayan a encomendar trabajos de mantenimiento concretos que, por la carga de ocupación del momento o por la particular especialización. Controlar la calidad de la ejecución de estos trabajos.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Participar en la definición de los tipos y cantidades de materiales técnicos a adquirir a proveedores externos, vigilando los stocks de los mismos y cuidando de la organización de los almacenes para la conservación. Obtener durante las compras, los precios más competitivos del sector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Mantener la seguridad de las instalaciones a un nivel en el que el peligro y la probabilidad de accidentes queden al menos técnicamente eliminados o minimizados.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Control y seguimiento uso medidas de seguridad y EPI’s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Crear y mantener los registros informatizados necesarios para disponer de la información histórica sobre averías, paradas, roturas, etc., individualizados por máquina, instalación edificio, infraestructura, etc., explotándolo para la planificación preventiva.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el desempeño de las personas del área de conservación y mantenimiento.</w:t>
      </w:r>
    </w:p>
    <w:sectPr>
      <w:type w:val="continuous"/>
      <w:pgSz w:h="16838" w:w="11906" w:orient="portrait"/>
      <w:pgMar w:bottom="1403.5039370078755" w:top="1559.0551181102362" w:left="1133.858267716535" w:right="1132.2047244094488" w:header="136.06299212598427" w:footer="570.000000000004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7F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22"/>
        <w:szCs w:val="22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82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7377075</wp:posOffset>
          </wp:positionH>
          <wp:positionV relativeFrom="paragraph">
            <wp:posOffset>95700</wp:posOffset>
          </wp:positionV>
          <wp:extent cx="1872000" cy="483212"/>
          <wp:effectExtent b="0" l="0" r="0" t="0"/>
          <wp:wrapSquare wrapText="bothSides" distB="57600" distT="57600" distL="57600" distR="576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8">
    <w:pPr>
      <w:keepNext w:val="1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89">
    <w:pPr>
      <w:keepNext w:val="1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22"/>
        <w:szCs w:val="22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1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8C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4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7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