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PARTES FIRMANTES Y DENOMINACIÓN DEL CONVENIO; OBJETO, CON INDICACIÓN DE LAS ACTUACIONES O ACTIVIDADES COMPROMETIDAS; PLAZO Y CONDICIONES DE VIGENCIA; ÓRGANOS O UNIDADES ENCARGADAS DE LA EJECUCIÓN Y OBLIGACIONES ECONÓMICAS/FINANCIACIÓN, CON INDICACIÓN DE LAS CANTIDADES QUE CORRESPONDEN A CADA UNA DE LAS PARTES FIRMANTES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40" w:line="360" w:lineRule="auto"/>
        <w:jc w:val="both"/>
        <w:rPr>
          <w:rFonts w:ascii="Montserrat" w:cs="Montserrat" w:eastAsia="Montserrat" w:hAnsi="Montserrat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2"/>
          <w:szCs w:val="22"/>
          <w:highlight w:val="white"/>
          <w:rtl w:val="0"/>
        </w:rPr>
        <w:t xml:space="preserve">A continuación se detallan los convenios suscritos por la Entidad Pública Empresarial Local “Centros de Arte, Cultura y Turismo de Lanzarote” en la anualidad</w:t>
      </w:r>
      <w:r w:rsidDel="00000000" w:rsidR="00000000" w:rsidRPr="00000000">
        <w:rPr>
          <w:rFonts w:ascii="Montserrat" w:cs="Montserrat" w:eastAsia="Montserrat" w:hAnsi="Montserrat"/>
          <w:color w:val="222222"/>
          <w:sz w:val="22"/>
          <w:szCs w:val="22"/>
          <w:highlight w:val="white"/>
          <w:rtl w:val="0"/>
        </w:rPr>
        <w:t xml:space="preserve"> 2022</w:t>
      </w:r>
      <w:r w:rsidDel="00000000" w:rsidR="00000000" w:rsidRPr="00000000">
        <w:rPr>
          <w:rFonts w:ascii="Montserrat" w:cs="Montserrat" w:eastAsia="Montserrat" w:hAnsi="Montserrat"/>
          <w:color w:val="222222"/>
          <w:sz w:val="22"/>
          <w:szCs w:val="22"/>
          <w:highlight w:val="white"/>
          <w:rtl w:val="0"/>
        </w:rPr>
        <w:t xml:space="preserve"> y hasta el 30 de septiembre  de 2023:</w:t>
      </w:r>
    </w:p>
    <w:tbl>
      <w:tblPr>
        <w:tblStyle w:val="Table1"/>
        <w:tblW w:w="979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20"/>
        <w:gridCol w:w="3585"/>
        <w:gridCol w:w="1050"/>
        <w:gridCol w:w="1110"/>
        <w:gridCol w:w="1185"/>
        <w:gridCol w:w="1245"/>
        <w:tblGridChange w:id="0">
          <w:tblGrid>
            <w:gridCol w:w="1620"/>
            <w:gridCol w:w="3585"/>
            <w:gridCol w:w="1050"/>
            <w:gridCol w:w="1110"/>
            <w:gridCol w:w="1185"/>
            <w:gridCol w:w="1245"/>
          </w:tblGrid>
        </w:tblGridChange>
      </w:tblGrid>
      <w:tr>
        <w:trPr>
          <w:cantSplit w:val="0"/>
          <w:trHeight w:val="220.3699999999999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CONVENIOS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Organismo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Objeto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Fecha inicio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Fecha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fin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Importe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(igic incluido)</w:t>
            </w:r>
          </w:p>
        </w:tc>
        <w:tc>
          <w:tcPr>
            <w:tcBorders>
              <w:top w:color="000000" w:space="0" w:sz="8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Organismo pagador</w:t>
            </w:r>
          </w:p>
        </w:tc>
      </w:tr>
      <w:tr>
        <w:trPr>
          <w:cantSplit w:val="0"/>
          <w:trHeight w:val="1176.8499999999997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Consorcio de Seguridad y Emergencias de Lanzarote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Servicios de guardia del personal del cuerpo de bomberos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19/04/2022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18/04/2026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42.406,65 €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Consorcio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RTVE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Producción de un programa de la serie “Tenderete”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13/05/2022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131/12/2022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14.986,00 €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EPEL-CACT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Ayuntamiento de Arrecife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Puesta en funcionamiento del Islote de Fermina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21/01/2023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20/01/2027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Universidad de La Laguna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Cátedra Cultural César Manrique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07/02/23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07/02/24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12.000,00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EPEL-CACT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Cajasiete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SPEL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Hacer de Lanzarote un destino turístico “cashless”,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15/02/2023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14/02/2024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Rescate y Emergencias del norte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lef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Asistencia en PMR y Limpieza del Lago sito en el Centro turístico “ Jameos del Agua”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22/06/23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21/06/24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12.000,00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EPEL-CACT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SPEL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Concierto de Los Secretos en Haría el día 09 de junio de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07/06/23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30/06/23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24.000,00 €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EPEL-CACT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Ayuntamiento de Haría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Celebración Oktoberfest en Charco del Palo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01/10/23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31/10/23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10.000,00 €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EPEL-CACT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SPEL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Patrocinio de la Muestra de Cine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23/11/23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03/12/23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right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highlight w:val="white"/>
                <w:rtl w:val="0"/>
              </w:rPr>
              <w:t xml:space="preserve">176.000,00€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EPEL-CACT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TOTAL CONVENIOS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291.392,65€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200" w:before="160" w:line="360" w:lineRule="auto"/>
        <w:jc w:val="left"/>
        <w:rPr>
          <w:rFonts w:ascii="Montserrat" w:cs="Montserrat" w:eastAsia="Montserrat" w:hAnsi="Montserrat"/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4245075</wp:posOffset>
          </wp:positionH>
          <wp:positionV relativeFrom="paragraph">
            <wp:posOffset>57600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5A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5B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5C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194742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5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