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PARTES FIRMANTES Y DENOMINACIÓN DEL CONVENIO; OBJETO, CON INDICACIÓN DE LAS ACTUACIONES O ACTIVIDADES COMPROMETIDAS; PLAZO Y CONDICIONES DE VIGENCIA; ÓRGANOS O UNIDADES ENCARGADAS DE LA EJECUCIÓN Y OBLIGACIONES ECONÓMICAS/FINANCIACIÓN, CON INDICACIÓN DE LAS CANTIDADES QUE CORRESPONDEN A CADA UNA DE LAS PARTES FIRMANTES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A continuación se detallan los convenios suscritos por la Entidad Pública Empresarial Local “Centros de Arte, Cultura y Turismo de Lanzarote” en la anualidad</w:t>
      </w: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 2022</w:t>
      </w: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 y hasta el 30 de septiembre  de 2023:</w:t>
      </w:r>
    </w:p>
    <w:tbl>
      <w:tblPr>
        <w:tblStyle w:val="Table1"/>
        <w:tblW w:w="979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20"/>
        <w:gridCol w:w="3585"/>
        <w:gridCol w:w="1050"/>
        <w:gridCol w:w="1110"/>
        <w:gridCol w:w="1185"/>
        <w:gridCol w:w="1245"/>
        <w:tblGridChange w:id="0">
          <w:tblGrid>
            <w:gridCol w:w="1620"/>
            <w:gridCol w:w="3585"/>
            <w:gridCol w:w="1050"/>
            <w:gridCol w:w="1110"/>
            <w:gridCol w:w="1185"/>
            <w:gridCol w:w="1245"/>
          </w:tblGrid>
        </w:tblGridChange>
      </w:tblGrid>
      <w:tr>
        <w:trPr>
          <w:cantSplit w:val="0"/>
          <w:trHeight w:val="220.3699999999999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CONVENIOS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Organismo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 inicio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Fecha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fin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(igic incluido)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Organismo pagador</w:t>
            </w:r>
          </w:p>
        </w:tc>
      </w:tr>
      <w:tr>
        <w:trPr>
          <w:cantSplit w:val="0"/>
          <w:trHeight w:val="1176.8499999999997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Consorcio de Seguridad y Emergencias de Lanzarote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Servicios de guardia del personal del cuerpo de bomberos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19/04/2022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18/04/2026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42.406,65 €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Consorcio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RTVE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Producción de un programa de la serie “Tenderete”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13/05/2022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131/12/2022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14.986,00 €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Ayuntamiento de Arrecife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Puesta en funcionamiento del Islote de Fermina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21/01/2023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20/01/2027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Universidad de La Laguna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Cátedra Cultural César Manrique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07/02/23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07/02/24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12.000,00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Cajasiete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SPEL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Hacer de Lanzarote un destino turístico “cashless”,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15/02/2023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14/02/2024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Rescate y Emergencias del norte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Asistencia en PMR y Limpieza del Lago sito en el Centro turístico “ Jameos del Agua”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22/06/23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21/06/24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12.000,00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SPEL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de Los Secretos en Haría el día 09 de junio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07/06/23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30/06/23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24.000,00 €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Ayuntamiento de Haría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Celebración Oktoberfest en Charco del Palo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01/10/23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31/10/23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10.000,00 €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SPEL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 la Muestra de Cine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23/11/23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03/12/23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highlight w:val="white"/>
                <w:rtl w:val="0"/>
              </w:rPr>
              <w:t xml:space="preserve">176.000,00€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EPEL-CACT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TOTAL CONVENIOS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291.392,65€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4245075</wp:posOffset>
          </wp:positionH>
          <wp:positionV relativeFrom="paragraph">
            <wp:posOffset>57600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5A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5B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5C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194742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5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